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4" w:rsidRPr="00A11704" w:rsidRDefault="00A11704" w:rsidP="00A11704">
      <w:pPr>
        <w:shd w:val="clear" w:color="auto" w:fill="FFFFFF"/>
        <w:spacing w:after="0" w:line="240" w:lineRule="auto"/>
        <w:jc w:val="center"/>
        <w:rPr>
          <w:rFonts w:ascii="Times New Roman" w:eastAsia="Times New Roman" w:hAnsi="Times New Roman" w:cs="Times New Roman"/>
          <w:color w:val="000000"/>
          <w:sz w:val="24"/>
          <w:szCs w:val="24"/>
        </w:rPr>
      </w:pPr>
      <w:r w:rsidRPr="00A11704">
        <w:rPr>
          <w:rFonts w:ascii="Times New Roman" w:eastAsia="Times New Roman" w:hAnsi="Times New Roman" w:cs="Times New Roman"/>
          <w:b/>
          <w:bCs/>
          <w:color w:val="E80000"/>
          <w:sz w:val="24"/>
          <w:szCs w:val="24"/>
        </w:rPr>
        <w:t>NGUYÊN TẮC NHỊN ĂN TRƯỚC PHẪU THUẬT</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1. ĐẠI CƯƠNG: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Khi gây mê nếu dạ dày đầy thức ăn, nước uống sẽ có nguy cơ xảy ra tai biến trào ngược thức ăn từ dạ dày vào phổi được gọi là hội chứng Mendelson. Đây là một tai biến nặng nề mà người làm công tác gây mê luôn phải đối phó. Do trong lúc gây mê bệnh nhân (bn) mất phản xạ ho khạc nên khi thức ăn trào ngược từ dạ dày bệnh nhân sẽ hít phải vào trong phổi.</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2. NHỮNG BỆNH NHÂN CÓ NGUY CƠ HÍT SẶC:</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2.1. Yếu Tố Thuận Lợi:</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Trào ngược dạ dày thực quản.</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Bệnh lý thực quản.</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Tắc ruột.</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Tiểu đường phụ thuộc Insuline.</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Tiền căn loét dạ dày tá tràng.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Suy thận mãn.</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Dạ dày đầy.</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Phụ nữ có thai &gt; 4 tháng.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Béo phì.</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Đau nhiều hoặc đa chấn thương.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Rối loạn tri giác hoặc tăng áp lực nội sọ.</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2.2. Quy Tắc:</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Nhịn ăn sau nửa đêm: cả thức ăn đặc và lỏng.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Phòng ngừa bằng thuốc: Tagamet 200 mg x 2 viên hay</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Zantac 150 mg x 2 viên.</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Đối với BN cấp cứu, có thể tiêm TM ranitidin (zantac 50mg) hay famotidine (quamatel 40mg) TM,</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lastRenderedPageBreak/>
        <w:t>- Hay có thể dùng nhóm PPI: omeprazol 20 mg TM, hay pantoprazol 40 mg TM...</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Gây mê với đặt ống nội khí quản nhanh.</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Ưu tiên cho gây tê vùng và đặt sonde dạ dày trước (còn bàn cãi) nếu có tắc ruột.</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3. NGUYÊN TẮC NHỊN ĂN TRƯỚC PHẪU THUẬT:</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3.1. Bệnh Nhân Người Lớnvà Trẻ &gt; 12 Tuổi, Khoẻ Mạnh:</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3.1.1. Đối Với Thức Ăn Đặc:</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Nhịn đói trước phẫu thuật ít nhất 6 giờ với tất cả BN</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3.1.2. Đối Với Thức Ăn Lỏng :</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Phẫu thuật chương trình: Dịch lỏng, trong (như nước, trà, café, nước trái cây, nước lọc) có thể được phép dùng cho đến 2 giờ trước phẫu thuật. Lượng dịch nên hạn chế &lt;100ml.</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Phẫu thuật cấp cứu: không cho ăn qua đường miệng.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A11704">
        <w:rPr>
          <w:rFonts w:ascii="Times New Roman" w:eastAsia="Times New Roman" w:hAnsi="Times New Roman" w:cs="Times New Roman"/>
          <w:b/>
          <w:bCs/>
          <w:color w:val="E80000"/>
          <w:sz w:val="24"/>
          <w:szCs w:val="24"/>
        </w:rPr>
        <w:t>3.2. Bệnh Nhân Trẻ Em:</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Trẻ &lt; 1 tuổi:</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Không ăn thức ăn đặc sau nửa đêm kể cả sữa hay sữa mẹ.</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Nước lọc vẫn được phép dùng sau nửa đêm cho đến 4 tiếng trước mổ.</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Trẻ từ 1-2 tuổi:</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Không ăn thức ăn đặc sau nửa đêm bao gồm cả sữa.</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Nước lọc vẫn được phép dùng sau nửa đêm cho đến 4 tiếng trước mổ.</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Times New Roman" w:eastAsia="Times New Roman" w:hAnsi="Times New Roman" w:cs="Times New Roman"/>
          <w:color w:val="000000"/>
          <w:sz w:val="24"/>
          <w:szCs w:val="24"/>
        </w:rPr>
        <w:t>- Trẻ từ 2-12 tuổi:</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Không ăn thức ăn đặc hay loãng.</w:t>
      </w:r>
    </w:p>
    <w:p w:rsidR="00A11704" w:rsidRPr="00A11704" w:rsidRDefault="00A11704" w:rsidP="00A11704">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11704">
        <w:rPr>
          <w:rFonts w:ascii="MS Mincho" w:eastAsia="MS Mincho" w:hAnsi="MS Mincho" w:cs="MS Mincho" w:hint="eastAsia"/>
          <w:color w:val="000000"/>
          <w:sz w:val="24"/>
          <w:szCs w:val="24"/>
        </w:rPr>
        <w:t>❖</w:t>
      </w:r>
      <w:r w:rsidRPr="00A11704">
        <w:rPr>
          <w:rFonts w:ascii="Times New Roman" w:eastAsia="Times New Roman" w:hAnsi="Times New Roman" w:cs="Times New Roman"/>
          <w:color w:val="000000"/>
          <w:sz w:val="24"/>
          <w:szCs w:val="24"/>
        </w:rPr>
        <w:t xml:space="preserve"> Nếu trẻ được lên chương trình phẫu thuật vào buổi chiều thì nước lọc có thể uống sau nửa đêm tới 7 giờ sáng của ngày đi mổ.</w:t>
      </w:r>
    </w:p>
    <w:p w:rsidR="009D4C66" w:rsidRDefault="009D4C66"/>
    <w:sectPr w:rsidR="009D4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11704"/>
    <w:rsid w:val="009D4C66"/>
    <w:rsid w:val="00A1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A11704"/>
  </w:style>
  <w:style w:type="paragraph" w:customStyle="1" w:styleId="style31">
    <w:name w:val="style31"/>
    <w:basedOn w:val="Normal"/>
    <w:rsid w:val="00A117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117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1585434">
      <w:bodyDiv w:val="1"/>
      <w:marLeft w:val="0"/>
      <w:marRight w:val="0"/>
      <w:marTop w:val="0"/>
      <w:marBottom w:val="0"/>
      <w:divBdr>
        <w:top w:val="none" w:sz="0" w:space="0" w:color="auto"/>
        <w:left w:val="none" w:sz="0" w:space="0" w:color="auto"/>
        <w:bottom w:val="none" w:sz="0" w:space="0" w:color="auto"/>
        <w:right w:val="none" w:sz="0" w:space="0" w:color="auto"/>
      </w:divBdr>
    </w:div>
    <w:div w:id="859390833">
      <w:bodyDiv w:val="1"/>
      <w:marLeft w:val="0"/>
      <w:marRight w:val="0"/>
      <w:marTop w:val="0"/>
      <w:marBottom w:val="0"/>
      <w:divBdr>
        <w:top w:val="none" w:sz="0" w:space="0" w:color="auto"/>
        <w:left w:val="none" w:sz="0" w:space="0" w:color="auto"/>
        <w:bottom w:val="none" w:sz="0" w:space="0" w:color="auto"/>
        <w:right w:val="none" w:sz="0" w:space="0" w:color="auto"/>
      </w:divBdr>
    </w:div>
    <w:div w:id="1073429124">
      <w:bodyDiv w:val="1"/>
      <w:marLeft w:val="0"/>
      <w:marRight w:val="0"/>
      <w:marTop w:val="0"/>
      <w:marBottom w:val="0"/>
      <w:divBdr>
        <w:top w:val="none" w:sz="0" w:space="0" w:color="auto"/>
        <w:left w:val="none" w:sz="0" w:space="0" w:color="auto"/>
        <w:bottom w:val="none" w:sz="0" w:space="0" w:color="auto"/>
        <w:right w:val="none" w:sz="0" w:space="0" w:color="auto"/>
      </w:divBdr>
    </w:div>
    <w:div w:id="1716419750">
      <w:bodyDiv w:val="1"/>
      <w:marLeft w:val="0"/>
      <w:marRight w:val="0"/>
      <w:marTop w:val="0"/>
      <w:marBottom w:val="0"/>
      <w:divBdr>
        <w:top w:val="none" w:sz="0" w:space="0" w:color="auto"/>
        <w:left w:val="none" w:sz="0" w:space="0" w:color="auto"/>
        <w:bottom w:val="none" w:sz="0" w:space="0" w:color="auto"/>
        <w:right w:val="none" w:sz="0" w:space="0" w:color="auto"/>
      </w:divBdr>
    </w:div>
    <w:div w:id="2047480862">
      <w:bodyDiv w:val="1"/>
      <w:marLeft w:val="0"/>
      <w:marRight w:val="0"/>
      <w:marTop w:val="0"/>
      <w:marBottom w:val="0"/>
      <w:divBdr>
        <w:top w:val="none" w:sz="0" w:space="0" w:color="auto"/>
        <w:left w:val="none" w:sz="0" w:space="0" w:color="auto"/>
        <w:bottom w:val="none" w:sz="0" w:space="0" w:color="auto"/>
        <w:right w:val="none" w:sz="0" w:space="0" w:color="auto"/>
      </w:divBdr>
    </w:div>
    <w:div w:id="209420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2019-02-11T06:52:00Z</dcterms:created>
  <dcterms:modified xsi:type="dcterms:W3CDTF">2019-02-11T06:54:00Z</dcterms:modified>
</cp:coreProperties>
</file>