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75" w:rsidRPr="001E0D75" w:rsidRDefault="001E0D75" w:rsidP="001E0D7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LOCK NHĨ THẤT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ĐẠI CƯƠNG BLOCK NHĨ THẤT: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Block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ở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nối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khỏi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PHÂN LOẠI BLOCK NHĨ THẤT: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BLOC NHĨ THẤT ĐỘ I: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ECG: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kéo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 0</w:t>
      </w:r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,2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giây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trương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phế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LN,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TMCB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chỉnh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Ngừng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NMCT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34225" cy="1876425"/>
            <wp:effectExtent l="0" t="0" r="9525" b="9525"/>
            <wp:docPr id="4" name="Picture 4" descr="BLOC NHĨ T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 NHĨ THẤ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BLOC NHĨ THẤT ĐỘ II: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- Type 1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Mobitz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Wenkebach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ECG: PR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kéo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sóng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ngay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sóng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ngắn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Hầu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/c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biểu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chóng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choáng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hiếm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/n: TMCB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Block NT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/c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kèm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Atropin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 TM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0.04 mg/kg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dopamin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epinephrin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i</w:t>
      </w:r>
      <w:bookmarkStart w:id="0" w:name="_GoBack"/>
      <w:bookmarkEnd w:id="0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soproterenol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Thận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atropin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NMCTcấp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atropin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đẩy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nhanh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rung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huống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Nếu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tồn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hay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vĩnh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viễn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229475" cy="1933575"/>
            <wp:effectExtent l="0" t="0" r="9525" b="9525"/>
            <wp:docPr id="3" name="Picture 3" descr="bloc nhĩ thất Ty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 nhĩ thất Typ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Type 2 </w:t>
      </w:r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Mobitz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ECG: PR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ngột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sóng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ngay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sóng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choáng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tiến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buồng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buồng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D75" w:rsidRPr="001E0D75" w:rsidRDefault="001E0D75" w:rsidP="001E0D7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191375" cy="1933575"/>
            <wp:effectExtent l="0" t="0" r="9525" b="9525"/>
            <wp:docPr id="2" name="Picture 2" descr="Block nhĩ t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ck nhĩ thấ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Block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Cao </w:t>
      </w: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Độ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xếp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^ &gt; 2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Diễn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Luôn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Ýnghĩa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LS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NT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753600" cy="2133600"/>
            <wp:effectExtent l="0" t="0" r="0" b="0"/>
            <wp:docPr id="1" name="Picture 1" descr="https://www.phacdochuabenh.com/phac-do/nguyen-trai/bloc-nhi-that-cao-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hacdochuabenh.com/phac-do/nguyen-trai/bloc-nhi-that-cao-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lastRenderedPageBreak/>
        <w:t>BLOC NHĨ THẤT ĐỘ III: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A-V: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mối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hằng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sóng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phức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QRS,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PR’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bẩm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NT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bẩm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xảy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nút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NT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NT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hậu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Digitalis,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chẹn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bêta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chẹn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kênh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Calci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NMCT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gây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sẹo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thoái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Lenegre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xâm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amyloide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sarcoidose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rối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bì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nốt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khuẩn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Chagas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Lyme),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phẫu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cắt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ĐMC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vôi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viêm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tâm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di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ung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Triệu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Chứng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;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thoát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thoát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hay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kín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tưới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mệt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quay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cuồng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thở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hổn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hển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dễ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mệt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thoát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phức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QRS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hẹp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atropin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gặp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RL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nặng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thoát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phức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QRS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dãn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rộng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tăng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tiêm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atropin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thắt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ngực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Thoáng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cơn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Stokes- Adams)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Lú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lẫn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tử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Khám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Thực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:</w:t>
      </w:r>
      <w:proofErr w:type="gram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rệt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giảm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tưới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HA; RL ý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suy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ứ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NMCT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ECG: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Phân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nhĩ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&gt;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&lt; 45 l/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ảnh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bởi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cân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Phức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QRS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lastRenderedPageBreak/>
        <w:t>CHẨN ĐOÁN: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Dựa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ECG,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Holter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dò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cấy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(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2-3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Bloc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Nhĩ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Tìm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hồi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xem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vĩnh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viễn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chẳng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rối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loạn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trùng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,...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Atropin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, 0</w:t>
      </w:r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-2,0 mg TM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- Epinephrine, 2-20 mcg/ min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Dopamine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liều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5-20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mgc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/kg/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Isoproterenol 2-10 mcg/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TM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qua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TM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tồn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huyết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ổn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mặc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dù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khoa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/n,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nguy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tái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xảy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75">
        <w:rPr>
          <w:rFonts w:ascii="Segoe UI Symbol" w:eastAsia="Times New Roman" w:hAnsi="Segoe UI Symbol" w:cs="Segoe UI Symbol"/>
          <w:color w:val="000000"/>
          <w:sz w:val="24"/>
          <w:szCs w:val="24"/>
        </w:rPr>
        <w:t>❖</w:t>
      </w:r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vĩnh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viễn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bẩm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chậm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(&lt;45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buồng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buồng</w:t>
      </w:r>
      <w:proofErr w:type="spellEnd"/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1E0D7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THEO DÕI SAU ĐẶT MÁY TẠO NHỊP:</w:t>
      </w:r>
    </w:p>
    <w:p w:rsidR="001E0D75" w:rsidRPr="001E0D75" w:rsidRDefault="001E0D75" w:rsidP="001E0D7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nhịp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dơi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sớm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biến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tụ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nhiễm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trùng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chảy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máu</w:t>
      </w:r>
      <w:proofErr w:type="spellEnd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,.</w:t>
      </w:r>
      <w:proofErr w:type="gram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viện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BN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máy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 </w:t>
      </w:r>
      <w:proofErr w:type="spell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Start"/>
      <w:r w:rsidRPr="001E0D75">
        <w:rPr>
          <w:rFonts w:ascii="Times New Roman" w:eastAsia="Times New Roman" w:hAnsi="Times New Roman" w:cs="Times New Roman"/>
          <w:color w:val="000000"/>
          <w:sz w:val="24"/>
          <w:szCs w:val="24"/>
        </w:rPr>
        <w:t>,.</w:t>
      </w:r>
      <w:proofErr w:type="gramEnd"/>
    </w:p>
    <w:p w:rsidR="00AC6273" w:rsidRPr="001E0D75" w:rsidRDefault="00AC6273" w:rsidP="001E0D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273" w:rsidRPr="001E0D75" w:rsidSect="001E0D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2"/>
    <w:rsid w:val="00155772"/>
    <w:rsid w:val="001E0D75"/>
    <w:rsid w:val="00A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8CB54-6213-4048-8D7C-9C8257D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0D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0D7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rsid w:val="001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2019-02-14T17:55:00Z</dcterms:created>
  <dcterms:modified xsi:type="dcterms:W3CDTF">2019-02-14T17:56:00Z</dcterms:modified>
</cp:coreProperties>
</file>