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6D" w:rsidRPr="0004636D" w:rsidRDefault="0004636D" w:rsidP="0004636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04636D">
        <w:rPr>
          <w:rFonts w:ascii="Times New Roman" w:eastAsia="Times New Roman" w:hAnsi="Times New Roman" w:cs="Times New Roman"/>
          <w:b/>
          <w:bCs/>
          <w:color w:val="E80000"/>
          <w:kern w:val="36"/>
          <w:sz w:val="21"/>
          <w:szCs w:val="21"/>
        </w:rPr>
        <w:t>NGUYÊN NHÂN, PHÁC ĐỒ ĐIỀU TRỊ RONG KINH RONG HUYẾT</w:t>
      </w:r>
    </w:p>
    <w:p w:rsidR="0004636D" w:rsidRPr="0004636D" w:rsidRDefault="0004636D" w:rsidP="0004636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4636D">
        <w:rPr>
          <w:rFonts w:ascii="Times New Roman" w:eastAsia="Times New Roman" w:hAnsi="Times New Roman" w:cs="Times New Roman"/>
          <w:b/>
          <w:bCs/>
          <w:color w:val="000000"/>
          <w:sz w:val="27"/>
          <w:szCs w:val="27"/>
        </w:rPr>
        <w:t>I. Định nghĩa kinh nguyệt</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Là xuất huyết âm đạo có chu kỳ, do lớp màng nội mạc tử cung tróc ra sau khi chịu tác dụng của nội tiết, xảy ra sau rụng trứng, có đặc điểm về thời gian, khoảng cách, lượng máu và triệu chứng đi kèm hầu như cố định với mỗi cá nhân.</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Đặc điểm kinh nguyệt bình thường tóm tắt trong bảng 1 dưới đây.</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Bảng 1. Đặc điểm kinh nguyệt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1"/>
        <w:gridCol w:w="2627"/>
        <w:gridCol w:w="3976"/>
      </w:tblGrid>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Bình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Bất thường</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Số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3-7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&lt; 3 hay &gt; 7 ngày</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Số lượng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30 - 80 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&gt; 80 ml</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Khoảng cách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24-32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&lt; 24 hay &gt; 32 ngày</w:t>
            </w:r>
          </w:p>
        </w:tc>
      </w:tr>
    </w:tbl>
    <w:p w:rsidR="0004636D" w:rsidRPr="0004636D" w:rsidRDefault="0004636D" w:rsidP="0004636D">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14"/>
        <w:gridCol w:w="1663"/>
        <w:gridCol w:w="1671"/>
        <w:gridCol w:w="3096"/>
      </w:tblGrid>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Phân 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Khoảng cách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Số ngày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Số lượng</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Rong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Đều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Nhiều, trung bình hoặc ít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Rong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Không đều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Trung bình hoặc ít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Rong kinh- Rong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Không đều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Nhiều</w:t>
            </w:r>
          </w:p>
        </w:tc>
      </w:tr>
    </w:tbl>
    <w:p w:rsidR="0004636D" w:rsidRPr="0004636D" w:rsidRDefault="0004636D" w:rsidP="0004636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4636D">
        <w:rPr>
          <w:rFonts w:ascii="Times New Roman" w:eastAsia="Times New Roman" w:hAnsi="Times New Roman" w:cs="Times New Roman"/>
          <w:b/>
          <w:bCs/>
          <w:color w:val="000000"/>
          <w:sz w:val="27"/>
          <w:szCs w:val="27"/>
        </w:rPr>
        <w:t>II. Nguyên nhân</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Rong kinh rong huyết có thể do nguyên nhân thực thể hay nguyên nhân chức năng.</w:t>
      </w:r>
    </w:p>
    <w:p w:rsidR="0004636D" w:rsidRPr="0004636D" w:rsidRDefault="0004636D" w:rsidP="0004636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4636D">
        <w:rPr>
          <w:rFonts w:ascii="Times New Roman" w:eastAsia="Times New Roman" w:hAnsi="Times New Roman" w:cs="Times New Roman"/>
          <w:b/>
          <w:bCs/>
          <w:color w:val="000000"/>
          <w:sz w:val="27"/>
          <w:szCs w:val="27"/>
        </w:rPr>
        <w:t>1. Nguyên nhân thực thể</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Cơ quan sinh dục.</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Bệnh toàn thân: bệnh lý huyết học, bệnh lý nội tiết, suy gan, suy thận.</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Dùng thuốc.</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Suy dinh dưỡng, béo phì.</w:t>
      </w:r>
    </w:p>
    <w:p w:rsidR="0004636D" w:rsidRPr="0004636D" w:rsidRDefault="0004636D" w:rsidP="0004636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4636D">
        <w:rPr>
          <w:rFonts w:ascii="Times New Roman" w:eastAsia="Times New Roman" w:hAnsi="Times New Roman" w:cs="Times New Roman"/>
          <w:b/>
          <w:bCs/>
          <w:color w:val="000000"/>
          <w:sz w:val="27"/>
          <w:szCs w:val="27"/>
        </w:rPr>
        <w:t>2. Nguyên nhân chức năng</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Không rụng trứng (80-90%)</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Quanh có kinh lần đầu: trục hạ đồi - tuyến yên - buồng trứng chưa trưởng thành.</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 Quanh mãn kinh: các nang trứng không đáp ứng.</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lastRenderedPageBreak/>
        <w:t>- Có rụng trứng (10-20%).</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Trên lâm sàng, tùy theo tuổi có các nguyên nhân thường gặp sau.</w:t>
      </w:r>
    </w:p>
    <w:p w:rsidR="0004636D" w:rsidRPr="0004636D" w:rsidRDefault="0004636D" w:rsidP="0004636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Bảng 3. Các nguyên nhân XHTCBT thường gặp theo tuôi.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0"/>
        <w:gridCol w:w="6118"/>
        <w:gridCol w:w="1336"/>
      </w:tblGrid>
      <w:tr w:rsidR="0004636D" w:rsidRPr="0004636D" w:rsidTr="0004636D">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Tuổi</w:t>
            </w:r>
          </w:p>
        </w:tc>
        <w:tc>
          <w:tcPr>
            <w:tcW w:w="32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Nguyên nhân thường gặp</w:t>
            </w:r>
          </w:p>
        </w:tc>
        <w:tc>
          <w:tcPr>
            <w:tcW w:w="6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Tỉ lệ</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Trước dậy thì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Dậy thì sớm Bướu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Hiếm</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Dậy thì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Nguyên nhân chức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&gt; 50%</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Rối loạn đông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20%</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U bướu, viêm, biến chứng mang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Hiếm</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Sinh đẻ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Biến chứng mang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Nguyên nhân chức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U xơ tử cung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Viêm sinh dục, polype kênh tử cung, u 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Hiếm</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Chấn thương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Hiếm</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Rối loạn tuyến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Hiếm</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Quanh mãn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Nguyên nhân chức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40%</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Ung thư cổ tử cung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4-5%</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Ung thư nội mạc tử cung, ung thư buồng trứng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Viêm sinh dục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Hiếm</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Biến chứng mang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Rối loạn tuyến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Mãn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Viêm teo nội mạc tử cung/ âm đạo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30%</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Dùng nội tiết estrogen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30%</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Ung thư nội mạc tử cung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15%</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Polype cổ tử cung, nội mạc tử cung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10%</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Tăng sinh nội mạc tử cung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5%</w:t>
            </w:r>
          </w:p>
        </w:tc>
      </w:tr>
      <w:tr w:rsidR="0004636D" w:rsidRPr="0004636D" w:rsidTr="00046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Khác (ung thư cổ tử cung, sarcoma tử cung, chấn thương)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36D" w:rsidRPr="0004636D" w:rsidRDefault="0004636D" w:rsidP="0004636D">
            <w:pPr>
              <w:spacing w:before="100" w:beforeAutospacing="1" w:after="100" w:afterAutospacing="1" w:line="240" w:lineRule="auto"/>
              <w:rPr>
                <w:rFonts w:ascii="Times New Roman" w:eastAsia="Times New Roman" w:hAnsi="Times New Roman" w:cs="Times New Roman"/>
                <w:color w:val="000000"/>
                <w:sz w:val="24"/>
                <w:szCs w:val="24"/>
              </w:rPr>
            </w:pPr>
            <w:r w:rsidRPr="0004636D">
              <w:rPr>
                <w:rFonts w:ascii="Times New Roman" w:eastAsia="Times New Roman" w:hAnsi="Times New Roman" w:cs="Times New Roman"/>
                <w:color w:val="000000"/>
                <w:sz w:val="24"/>
                <w:szCs w:val="24"/>
              </w:rPr>
              <w:t>10%</w:t>
            </w:r>
          </w:p>
        </w:tc>
      </w:tr>
    </w:tbl>
    <w:p w:rsidR="004D143E" w:rsidRDefault="0004636D">
      <w:r>
        <w:rPr>
          <w:noProof/>
        </w:rPr>
        <w:lastRenderedPageBreak/>
        <w:drawing>
          <wp:inline distT="0" distB="0" distL="0" distR="0">
            <wp:extent cx="5495925" cy="7762875"/>
            <wp:effectExtent l="0" t="0" r="9525" b="9525"/>
            <wp:docPr id="1" name="Picture 1" descr="rong kinh rong huyá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g kinh rong huyáº¿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7762875"/>
                    </a:xfrm>
                    <a:prstGeom prst="rect">
                      <a:avLst/>
                    </a:prstGeom>
                    <a:noFill/>
                    <a:ln>
                      <a:noFill/>
                    </a:ln>
                  </pic:spPr>
                </pic:pic>
              </a:graphicData>
            </a:graphic>
          </wp:inline>
        </w:drawing>
      </w:r>
    </w:p>
    <w:p w:rsidR="0004636D" w:rsidRDefault="0004636D">
      <w:bookmarkStart w:id="0" w:name="_GoBack"/>
      <w:bookmarkEnd w:id="0"/>
    </w:p>
    <w:sectPr w:rsidR="0004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51"/>
    <w:rsid w:val="0004636D"/>
    <w:rsid w:val="00366851"/>
    <w:rsid w:val="004D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7187B-7919-4A13-AC99-1D98CCBA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6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63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3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63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6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2019-02-15T14:46:00Z</dcterms:created>
  <dcterms:modified xsi:type="dcterms:W3CDTF">2019-02-15T14:47:00Z</dcterms:modified>
</cp:coreProperties>
</file>