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77" w:rsidRPr="00EA7F77" w:rsidRDefault="00EA7F77" w:rsidP="00EA7F7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EA7F77">
        <w:rPr>
          <w:rFonts w:ascii="Times New Roman" w:eastAsia="Times New Roman" w:hAnsi="Times New Roman" w:cs="Times New Roman"/>
          <w:b/>
          <w:bCs/>
          <w:color w:val="E80000"/>
          <w:kern w:val="36"/>
          <w:sz w:val="26"/>
          <w:szCs w:val="26"/>
        </w:rPr>
        <w:t>CHẨN ĐOÁN VÀ ĐIỀU TRỊ VIÊM GAN VIRUS C</w:t>
      </w:r>
    </w:p>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color w:val="000000"/>
          <w:sz w:val="30"/>
        </w:rPr>
        <w:t>1. ĐẠI CƯƠNG</w:t>
      </w:r>
    </w:p>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color w:val="000000"/>
          <w:sz w:val="30"/>
        </w:rPr>
        <w:t>1.1 Định nghĩa</w:t>
      </w:r>
    </w:p>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Viêm gan virus C là bệnh do virus viêm gan C gây ra. Virus viêm gan C thuộc họ Flaviviridae, có dạng hình cầu. Theo tổ chức y tế thế giới, hiện nay có khoảng 170 triệu người nhiễm virus viêm gan C, chiếm 3% dân số thế giới. Tại Việt Nam, tỷ lệ nhiễm virus viêm gan C có xu hướng ngày càng gia tăng.</w:t>
      </w:r>
    </w:p>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Viêm gan virus C lây qua đường máu, có thể gây viêm gan virus cấp, viêm gan mạn, nguy cơ dẫn tới biến chứng xơ gan và ung thư gan.</w:t>
      </w:r>
    </w:p>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color w:val="000000"/>
          <w:sz w:val="30"/>
        </w:rPr>
        <w:t>1.2 Lưu đồ diễn tiến tự nhiên của nhiễm HCV</w:t>
      </w:r>
    </w:p>
    <w:p w:rsidR="00000000" w:rsidRDefault="00EA7F77">
      <w:r>
        <w:rPr>
          <w:noProof/>
        </w:rPr>
        <w:drawing>
          <wp:inline distT="0" distB="0" distL="0" distR="0">
            <wp:extent cx="4548505" cy="2957195"/>
            <wp:effectExtent l="19050" t="0" r="4445" b="0"/>
            <wp:docPr id="1" name="Picture 1" descr="VIÃM GAN VIRUS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ÃM GAN VIRUS C"/>
                    <pic:cNvPicPr>
                      <a:picLocks noChangeAspect="1" noChangeArrowheads="1"/>
                    </pic:cNvPicPr>
                  </pic:nvPicPr>
                  <pic:blipFill>
                    <a:blip r:embed="rId4"/>
                    <a:srcRect/>
                    <a:stretch>
                      <a:fillRect/>
                    </a:stretch>
                  </pic:blipFill>
                  <pic:spPr bwMode="auto">
                    <a:xfrm>
                      <a:off x="0" y="0"/>
                      <a:ext cx="4548505" cy="2957195"/>
                    </a:xfrm>
                    <a:prstGeom prst="rect">
                      <a:avLst/>
                    </a:prstGeom>
                    <a:noFill/>
                    <a:ln w="9525">
                      <a:noFill/>
                      <a:miter lim="800000"/>
                      <a:headEnd/>
                      <a:tailEnd/>
                    </a:ln>
                  </pic:spPr>
                </pic:pic>
              </a:graphicData>
            </a:graphic>
          </wp:inline>
        </w:drawing>
      </w:r>
    </w:p>
    <w:p w:rsidR="00EA7F77" w:rsidRDefault="00EA7F77" w:rsidP="00EA7F77">
      <w:pPr>
        <w:pStyle w:val="NormalWeb"/>
        <w:shd w:val="clear" w:color="auto" w:fill="FFFFFF"/>
        <w:rPr>
          <w:color w:val="000000"/>
          <w:sz w:val="30"/>
          <w:szCs w:val="30"/>
        </w:rPr>
      </w:pPr>
      <w:r>
        <w:rPr>
          <w:rStyle w:val="Strong"/>
          <w:color w:val="000000"/>
          <w:sz w:val="30"/>
          <w:szCs w:val="30"/>
        </w:rPr>
        <w:t>2. ĐÁNH GIÁ BỆNH NHÂN</w:t>
      </w:r>
    </w:p>
    <w:p w:rsidR="00EA7F77" w:rsidRDefault="00EA7F77" w:rsidP="00EA7F77">
      <w:pPr>
        <w:pStyle w:val="NormalWeb"/>
        <w:shd w:val="clear" w:color="auto" w:fill="FFFFFF"/>
        <w:rPr>
          <w:color w:val="000000"/>
          <w:sz w:val="30"/>
          <w:szCs w:val="30"/>
        </w:rPr>
      </w:pPr>
      <w:r>
        <w:rPr>
          <w:rStyle w:val="Strong"/>
          <w:color w:val="000000"/>
          <w:sz w:val="30"/>
          <w:szCs w:val="30"/>
        </w:rPr>
        <w:t>2.1. Triệu chứng lâm sàng</w:t>
      </w:r>
    </w:p>
    <w:p w:rsidR="00EA7F77" w:rsidRDefault="00EA7F77" w:rsidP="00EA7F77">
      <w:pPr>
        <w:pStyle w:val="NormalWeb"/>
        <w:shd w:val="clear" w:color="auto" w:fill="FFFFFF"/>
        <w:rPr>
          <w:color w:val="000000"/>
          <w:sz w:val="30"/>
          <w:szCs w:val="30"/>
        </w:rPr>
      </w:pPr>
      <w:r>
        <w:rPr>
          <w:b/>
          <w:bCs/>
          <w:i/>
          <w:iCs/>
          <w:color w:val="000000"/>
          <w:sz w:val="30"/>
          <w:szCs w:val="30"/>
        </w:rPr>
        <w:t>-</w:t>
      </w:r>
      <w:r>
        <w:rPr>
          <w:color w:val="000000"/>
          <w:sz w:val="30"/>
          <w:szCs w:val="30"/>
        </w:rPr>
        <w:t> Phần lớn không có biểu hiện lâm sàng, các triệu chứng nếu có thường không đặc hiệu và dễ nhầm lẫn với các bệnh khác như: mệt mỏi, chán ăn, đầy bụng, đau nhẹ hạ sườn phải, rối loạn tiêu hóa, đau cơ;</w:t>
      </w:r>
    </w:p>
    <w:p w:rsidR="00EA7F77" w:rsidRDefault="00EA7F77" w:rsidP="00EA7F77">
      <w:pPr>
        <w:pStyle w:val="NormalWeb"/>
        <w:shd w:val="clear" w:color="auto" w:fill="FFFFFF"/>
        <w:rPr>
          <w:color w:val="000000"/>
          <w:sz w:val="30"/>
          <w:szCs w:val="30"/>
        </w:rPr>
      </w:pPr>
      <w:r>
        <w:rPr>
          <w:color w:val="000000"/>
          <w:sz w:val="30"/>
          <w:szCs w:val="30"/>
        </w:rPr>
        <w:lastRenderedPageBreak/>
        <w:t>- Có thể gặp vàng da nhẹ, kín đáo, xuất hiện từng đợt, sốt và gầy sút cân;</w:t>
      </w:r>
    </w:p>
    <w:p w:rsidR="00EA7F77" w:rsidRDefault="00EA7F77" w:rsidP="00EA7F77">
      <w:pPr>
        <w:pStyle w:val="NormalWeb"/>
        <w:shd w:val="clear" w:color="auto" w:fill="FFFFFF"/>
        <w:rPr>
          <w:color w:val="000000"/>
          <w:sz w:val="30"/>
          <w:szCs w:val="30"/>
        </w:rPr>
      </w:pPr>
      <w:r>
        <w:rPr>
          <w:color w:val="000000"/>
          <w:sz w:val="30"/>
          <w:szCs w:val="30"/>
        </w:rPr>
        <w:t>- Có thể có các biểu hiện ngoài gan: cơ xương khớp, da và niêm mạc, hệ nội tiết, thận, tiêu hóa, tim mạch.</w:t>
      </w:r>
    </w:p>
    <w:p w:rsidR="00EA7F77" w:rsidRDefault="00EA7F77" w:rsidP="00EA7F77">
      <w:pPr>
        <w:pStyle w:val="NormalWeb"/>
        <w:shd w:val="clear" w:color="auto" w:fill="FFFFFF"/>
        <w:rPr>
          <w:color w:val="000000"/>
          <w:sz w:val="30"/>
          <w:szCs w:val="30"/>
        </w:rPr>
      </w:pPr>
      <w:r>
        <w:rPr>
          <w:rStyle w:val="Strong"/>
          <w:color w:val="000000"/>
          <w:sz w:val="30"/>
          <w:szCs w:val="30"/>
        </w:rPr>
        <w:t>2.2. Cận lâm sàng</w:t>
      </w:r>
    </w:p>
    <w:p w:rsidR="00EA7F77" w:rsidRDefault="00EA7F77" w:rsidP="00EA7F77">
      <w:pPr>
        <w:pStyle w:val="NormalWeb"/>
        <w:shd w:val="clear" w:color="auto" w:fill="FFFFFF"/>
        <w:rPr>
          <w:color w:val="000000"/>
          <w:sz w:val="30"/>
          <w:szCs w:val="30"/>
        </w:rPr>
      </w:pPr>
      <w:r>
        <w:rPr>
          <w:color w:val="000000"/>
          <w:sz w:val="30"/>
          <w:szCs w:val="30"/>
        </w:rPr>
        <w:t>Cần xét nghiệm sàng lọc ở những người có nguy cơ cao: tiền sử tiêm chích ma túy, phẫu thuật, truyền máu, quan hệ tình dục không an toàn, lọc máu chu kỳ, trẻ sinh ra từ mẹ nhiễm HCV</w:t>
      </w:r>
    </w:p>
    <w:p w:rsidR="00EA7F77" w:rsidRDefault="00EA7F77" w:rsidP="00EA7F77">
      <w:pPr>
        <w:pStyle w:val="NormalWeb"/>
        <w:shd w:val="clear" w:color="auto" w:fill="FFFFFF"/>
        <w:rPr>
          <w:color w:val="000000"/>
          <w:sz w:val="30"/>
          <w:szCs w:val="30"/>
        </w:rPr>
      </w:pPr>
      <w:r>
        <w:rPr>
          <w:rStyle w:val="Strong"/>
          <w:color w:val="000000"/>
          <w:sz w:val="30"/>
          <w:szCs w:val="30"/>
        </w:rPr>
        <w:t>2.2.1 Xét nghiệm thường qui:</w:t>
      </w:r>
      <w:r>
        <w:rPr>
          <w:color w:val="000000"/>
          <w:sz w:val="30"/>
          <w:szCs w:val="30"/>
        </w:rPr>
        <w:t> CTM; Nhóm máu; TQ-TCK; Chức năng gan; Chức năng thận,..</w:t>
      </w:r>
    </w:p>
    <w:p w:rsidR="00EA7F77" w:rsidRDefault="00EA7F77" w:rsidP="00EA7F77">
      <w:pPr>
        <w:pStyle w:val="NormalWeb"/>
        <w:shd w:val="clear" w:color="auto" w:fill="FFFFFF"/>
        <w:rPr>
          <w:color w:val="000000"/>
          <w:sz w:val="30"/>
          <w:szCs w:val="30"/>
        </w:rPr>
      </w:pPr>
      <w:r>
        <w:rPr>
          <w:rStyle w:val="Strong"/>
          <w:color w:val="000000"/>
          <w:sz w:val="30"/>
          <w:szCs w:val="30"/>
        </w:rPr>
        <w:t>2.2.2 Xét nghiệm chẩn đoán</w:t>
      </w:r>
    </w:p>
    <w:p w:rsidR="00EA7F77" w:rsidRDefault="00EA7F77" w:rsidP="00EA7F77">
      <w:pPr>
        <w:pStyle w:val="NormalWeb"/>
        <w:shd w:val="clear" w:color="auto" w:fill="FFFFFF"/>
        <w:rPr>
          <w:color w:val="000000"/>
          <w:sz w:val="30"/>
          <w:szCs w:val="30"/>
        </w:rPr>
      </w:pPr>
      <w:r>
        <w:rPr>
          <w:color w:val="000000"/>
          <w:sz w:val="30"/>
          <w:szCs w:val="30"/>
        </w:rPr>
        <w:t>- Anti-HCV dương tính</w:t>
      </w:r>
    </w:p>
    <w:p w:rsidR="00EA7F77" w:rsidRDefault="00EA7F77" w:rsidP="00EA7F77">
      <w:pPr>
        <w:pStyle w:val="NormalWeb"/>
        <w:shd w:val="clear" w:color="auto" w:fill="FFFFFF"/>
        <w:rPr>
          <w:color w:val="000000"/>
          <w:sz w:val="30"/>
          <w:szCs w:val="30"/>
        </w:rPr>
      </w:pPr>
      <w:r>
        <w:rPr>
          <w:color w:val="000000"/>
          <w:sz w:val="30"/>
          <w:szCs w:val="30"/>
        </w:rPr>
        <w:t>- HCV RNA dương tí</w:t>
      </w:r>
      <w:r>
        <w:rPr>
          <w:color w:val="000000"/>
          <w:sz w:val="30"/>
          <w:szCs w:val="30"/>
          <w:u w:val="single"/>
        </w:rPr>
        <w:t>nh</w:t>
      </w:r>
    </w:p>
    <w:p w:rsidR="00EA7F77" w:rsidRDefault="00EA7F77" w:rsidP="00EA7F77">
      <w:pPr>
        <w:pStyle w:val="NormalWeb"/>
        <w:shd w:val="clear" w:color="auto" w:fill="FFFFFF"/>
        <w:rPr>
          <w:color w:val="000000"/>
          <w:sz w:val="30"/>
          <w:szCs w:val="30"/>
        </w:rPr>
      </w:pPr>
      <w:r>
        <w:rPr>
          <w:color w:val="000000"/>
          <w:sz w:val="30"/>
          <w:szCs w:val="30"/>
        </w:rPr>
        <w:t>- Định type virus viêm gan C: nên làm xét nghiệm định type để giúp tiên lượng đáp ứng điều trị và dự kiến thời gian điều trị.</w:t>
      </w:r>
    </w:p>
    <w:p w:rsidR="00EA7F77" w:rsidRDefault="00EA7F77" w:rsidP="00EA7F77">
      <w:pPr>
        <w:pStyle w:val="NormalWeb"/>
        <w:shd w:val="clear" w:color="auto" w:fill="FFFFFF"/>
        <w:rPr>
          <w:color w:val="000000"/>
          <w:sz w:val="30"/>
          <w:szCs w:val="30"/>
        </w:rPr>
      </w:pPr>
      <w:r>
        <w:rPr>
          <w:rStyle w:val="Strong"/>
          <w:color w:val="000000"/>
          <w:sz w:val="30"/>
          <w:szCs w:val="30"/>
        </w:rPr>
        <w:t>2.2.3 Xét nghiệm đánh giá trước điều trị</w:t>
      </w:r>
    </w:p>
    <w:p w:rsidR="00EA7F77" w:rsidRDefault="00EA7F77" w:rsidP="00EA7F77">
      <w:pPr>
        <w:pStyle w:val="NormalWeb"/>
        <w:shd w:val="clear" w:color="auto" w:fill="FFFFFF"/>
        <w:rPr>
          <w:color w:val="000000"/>
          <w:sz w:val="30"/>
          <w:szCs w:val="30"/>
        </w:rPr>
      </w:pPr>
      <w:r>
        <w:rPr>
          <w:color w:val="000000"/>
          <w:sz w:val="30"/>
          <w:szCs w:val="30"/>
        </w:rPr>
        <w:t>1. Công thức máu, urê, creatinin, điện giải đồ</w:t>
      </w:r>
    </w:p>
    <w:p w:rsidR="00EA7F77" w:rsidRDefault="00EA7F77" w:rsidP="00EA7F77">
      <w:pPr>
        <w:pStyle w:val="NormalWeb"/>
        <w:shd w:val="clear" w:color="auto" w:fill="FFFFFF"/>
        <w:rPr>
          <w:color w:val="000000"/>
          <w:sz w:val="30"/>
          <w:szCs w:val="30"/>
        </w:rPr>
      </w:pPr>
      <w:r>
        <w:rPr>
          <w:color w:val="000000"/>
          <w:sz w:val="30"/>
          <w:szCs w:val="30"/>
        </w:rPr>
        <w:t>2. Đánh giá chức năng gan (AST, ALT, GGT, bilirubin, albumin, AFP, tỷ lệ prothrombin, INR)</w:t>
      </w:r>
    </w:p>
    <w:p w:rsidR="00EA7F77" w:rsidRDefault="00EA7F77" w:rsidP="00EA7F77">
      <w:pPr>
        <w:pStyle w:val="NormalWeb"/>
        <w:shd w:val="clear" w:color="auto" w:fill="FFFFFF"/>
        <w:rPr>
          <w:color w:val="000000"/>
          <w:sz w:val="30"/>
          <w:szCs w:val="30"/>
        </w:rPr>
      </w:pPr>
      <w:r>
        <w:rPr>
          <w:color w:val="000000"/>
          <w:sz w:val="30"/>
          <w:szCs w:val="30"/>
        </w:rPr>
        <w:t>3. X-Quang tim phổi thẳng</w:t>
      </w:r>
    </w:p>
    <w:p w:rsidR="00EA7F77" w:rsidRDefault="00EA7F77" w:rsidP="00EA7F77">
      <w:pPr>
        <w:pStyle w:val="NormalWeb"/>
        <w:shd w:val="clear" w:color="auto" w:fill="FFFFFF"/>
        <w:rPr>
          <w:color w:val="000000"/>
          <w:sz w:val="30"/>
          <w:szCs w:val="30"/>
        </w:rPr>
      </w:pPr>
      <w:r>
        <w:rPr>
          <w:color w:val="000000"/>
          <w:sz w:val="30"/>
          <w:szCs w:val="30"/>
        </w:rPr>
        <w:t>4. Nội tiết: FT3, FT4, TSH</w:t>
      </w:r>
    </w:p>
    <w:p w:rsidR="00EA7F77" w:rsidRDefault="00EA7F77" w:rsidP="00EA7F77">
      <w:pPr>
        <w:pStyle w:val="NormalWeb"/>
        <w:shd w:val="clear" w:color="auto" w:fill="FFFFFF"/>
        <w:rPr>
          <w:color w:val="000000"/>
          <w:sz w:val="30"/>
          <w:szCs w:val="30"/>
        </w:rPr>
      </w:pPr>
      <w:r>
        <w:rPr>
          <w:color w:val="000000"/>
          <w:sz w:val="30"/>
          <w:szCs w:val="30"/>
        </w:rPr>
        <w:t>5. Tim mạch: điện tâm đồ</w:t>
      </w:r>
    </w:p>
    <w:p w:rsidR="00EA7F77" w:rsidRDefault="00EA7F77" w:rsidP="00EA7F77">
      <w:pPr>
        <w:pStyle w:val="NormalWeb"/>
        <w:shd w:val="clear" w:color="auto" w:fill="FFFFFF"/>
        <w:rPr>
          <w:color w:val="000000"/>
          <w:sz w:val="30"/>
          <w:szCs w:val="30"/>
        </w:rPr>
      </w:pPr>
      <w:r>
        <w:rPr>
          <w:color w:val="000000"/>
          <w:sz w:val="30"/>
          <w:szCs w:val="30"/>
        </w:rPr>
        <w:t>6. Siêu âm ổ bụng</w:t>
      </w:r>
    </w:p>
    <w:p w:rsidR="00EA7F77" w:rsidRDefault="00EA7F77" w:rsidP="00EA7F77">
      <w:pPr>
        <w:pStyle w:val="NormalWeb"/>
        <w:shd w:val="clear" w:color="auto" w:fill="FFFFFF"/>
        <w:rPr>
          <w:color w:val="000000"/>
          <w:sz w:val="30"/>
          <w:szCs w:val="30"/>
        </w:rPr>
      </w:pPr>
      <w:r>
        <w:rPr>
          <w:color w:val="000000"/>
          <w:sz w:val="30"/>
          <w:szCs w:val="30"/>
        </w:rPr>
        <w:t>7. Đánh giá tình trạng viêm hoại tử, xơ hóa gan (sinh thiết gan, hoặc Fibrotest, hoặc Fibroscan, hoặc APRI)</w:t>
      </w:r>
    </w:p>
    <w:p w:rsidR="00EA7F77" w:rsidRDefault="00EA7F77" w:rsidP="00EA7F77">
      <w:pPr>
        <w:pStyle w:val="NormalWeb"/>
        <w:shd w:val="clear" w:color="auto" w:fill="FFFFFF"/>
        <w:rPr>
          <w:color w:val="000000"/>
          <w:sz w:val="30"/>
          <w:szCs w:val="30"/>
        </w:rPr>
      </w:pPr>
      <w:r>
        <w:rPr>
          <w:color w:val="000000"/>
          <w:sz w:val="30"/>
          <w:szCs w:val="30"/>
        </w:rPr>
        <w:lastRenderedPageBreak/>
        <w:t>8. HBsAg, anti-HIV</w:t>
      </w:r>
    </w:p>
    <w:p w:rsidR="00EA7F77" w:rsidRDefault="00EA7F77" w:rsidP="00EA7F77">
      <w:pPr>
        <w:pStyle w:val="NormalWeb"/>
        <w:shd w:val="clear" w:color="auto" w:fill="FFFFFF"/>
        <w:rPr>
          <w:color w:val="000000"/>
          <w:sz w:val="30"/>
          <w:szCs w:val="30"/>
        </w:rPr>
      </w:pPr>
      <w:r>
        <w:rPr>
          <w:color w:val="000000"/>
          <w:sz w:val="30"/>
          <w:szCs w:val="30"/>
        </w:rPr>
        <w:t>9. Test thử thai với bệnh nhân nữ.</w:t>
      </w:r>
    </w:p>
    <w:p w:rsidR="00EA7F77" w:rsidRDefault="00EA7F77" w:rsidP="00EA7F77">
      <w:pPr>
        <w:pStyle w:val="NormalWeb"/>
        <w:shd w:val="clear" w:color="auto" w:fill="FFFFFF"/>
        <w:rPr>
          <w:color w:val="000000"/>
          <w:sz w:val="30"/>
          <w:szCs w:val="30"/>
        </w:rPr>
      </w:pPr>
      <w:r>
        <w:rPr>
          <w:rStyle w:val="Strong"/>
          <w:color w:val="000000"/>
          <w:sz w:val="30"/>
          <w:szCs w:val="30"/>
        </w:rPr>
        <w:t>III CHẨN ĐOÁN</w:t>
      </w:r>
    </w:p>
    <w:p w:rsidR="00EA7F77" w:rsidRDefault="00EA7F77" w:rsidP="00EA7F77">
      <w:pPr>
        <w:pStyle w:val="NormalWeb"/>
        <w:shd w:val="clear" w:color="auto" w:fill="FFFFFF"/>
        <w:rPr>
          <w:color w:val="000000"/>
          <w:sz w:val="30"/>
          <w:szCs w:val="30"/>
        </w:rPr>
      </w:pPr>
      <w:r>
        <w:rPr>
          <w:color w:val="000000"/>
          <w:sz w:val="30"/>
          <w:szCs w:val="30"/>
        </w:rPr>
        <w:t>3.1. Chẩn đoán xác định</w:t>
      </w:r>
    </w:p>
    <w:p w:rsidR="00EA7F77" w:rsidRDefault="00EA7F77" w:rsidP="00EA7F77">
      <w:pPr>
        <w:pStyle w:val="NormalWeb"/>
        <w:shd w:val="clear" w:color="auto" w:fill="FFFFFF"/>
        <w:rPr>
          <w:color w:val="000000"/>
          <w:sz w:val="30"/>
          <w:szCs w:val="30"/>
        </w:rPr>
      </w:pPr>
      <w:r>
        <w:rPr>
          <w:color w:val="000000"/>
          <w:sz w:val="30"/>
          <w:szCs w:val="30"/>
        </w:rPr>
        <w:t>3.1.1 Chẩn đoán xác định viêm gan virus C cấp:</w:t>
      </w:r>
    </w:p>
    <w:p w:rsidR="00EA7F77" w:rsidRDefault="00EA7F77" w:rsidP="00EA7F77">
      <w:pPr>
        <w:pStyle w:val="NormalWeb"/>
        <w:shd w:val="clear" w:color="auto" w:fill="FFFFFF"/>
        <w:rPr>
          <w:color w:val="000000"/>
          <w:sz w:val="30"/>
          <w:szCs w:val="30"/>
        </w:rPr>
      </w:pPr>
      <w:r>
        <w:rPr>
          <w:color w:val="000000"/>
          <w:sz w:val="30"/>
          <w:szCs w:val="30"/>
        </w:rPr>
        <w:t>- Có thể có biểu hiện lâm sàng hoặc không</w:t>
      </w:r>
    </w:p>
    <w:p w:rsidR="00EA7F77" w:rsidRDefault="00EA7F77" w:rsidP="00EA7F77">
      <w:pPr>
        <w:pStyle w:val="NormalWeb"/>
        <w:shd w:val="clear" w:color="auto" w:fill="FFFFFF"/>
        <w:rPr>
          <w:color w:val="000000"/>
          <w:sz w:val="30"/>
          <w:szCs w:val="30"/>
        </w:rPr>
      </w:pPr>
      <w:r>
        <w:rPr>
          <w:color w:val="000000"/>
          <w:sz w:val="30"/>
          <w:szCs w:val="30"/>
        </w:rPr>
        <w:t>- HCV RNA dương tính 2 tuần sau khi phơi nhiễm</w:t>
      </w:r>
    </w:p>
    <w:p w:rsidR="00EA7F77" w:rsidRDefault="00EA7F77" w:rsidP="00EA7F77">
      <w:pPr>
        <w:pStyle w:val="NormalWeb"/>
        <w:shd w:val="clear" w:color="auto" w:fill="FFFFFF"/>
        <w:rPr>
          <w:color w:val="000000"/>
          <w:sz w:val="30"/>
          <w:szCs w:val="30"/>
        </w:rPr>
      </w:pPr>
      <w:r>
        <w:rPr>
          <w:color w:val="000000"/>
          <w:sz w:val="30"/>
          <w:szCs w:val="30"/>
        </w:rPr>
        <w:t>- anti-HCV dương tính sau 8 - 12 tuần phơi nhiễm</w:t>
      </w:r>
    </w:p>
    <w:p w:rsidR="00EA7F77" w:rsidRDefault="00EA7F77" w:rsidP="00EA7F77">
      <w:pPr>
        <w:pStyle w:val="NormalWeb"/>
        <w:shd w:val="clear" w:color="auto" w:fill="FFFFFF"/>
        <w:rPr>
          <w:color w:val="000000"/>
          <w:sz w:val="30"/>
          <w:szCs w:val="30"/>
        </w:rPr>
      </w:pPr>
      <w:r>
        <w:rPr>
          <w:color w:val="000000"/>
          <w:sz w:val="30"/>
          <w:szCs w:val="30"/>
        </w:rPr>
        <w:t>- AST, ALT bình thường hoặc tăng</w:t>
      </w:r>
    </w:p>
    <w:p w:rsidR="00EA7F77" w:rsidRDefault="00EA7F77" w:rsidP="00EA7F77">
      <w:pPr>
        <w:pStyle w:val="NormalWeb"/>
        <w:shd w:val="clear" w:color="auto" w:fill="FFFFFF"/>
        <w:rPr>
          <w:color w:val="000000"/>
          <w:sz w:val="30"/>
          <w:szCs w:val="30"/>
        </w:rPr>
      </w:pPr>
      <w:r>
        <w:rPr>
          <w:color w:val="000000"/>
          <w:sz w:val="30"/>
          <w:szCs w:val="30"/>
        </w:rPr>
        <w:t>- Thời gian mắc bệnh dưới 6 tháng: Người bệnh được theo dõi có sự chuyển đổi huyết thanh từ anti - HCV âm tính thành dương tính.</w:t>
      </w:r>
    </w:p>
    <w:p w:rsidR="00EA7F77" w:rsidRDefault="00EA7F77" w:rsidP="00EA7F77">
      <w:pPr>
        <w:pStyle w:val="NormalWeb"/>
        <w:shd w:val="clear" w:color="auto" w:fill="FFFFFF"/>
        <w:rPr>
          <w:color w:val="000000"/>
          <w:sz w:val="30"/>
          <w:szCs w:val="30"/>
        </w:rPr>
      </w:pPr>
      <w:r>
        <w:rPr>
          <w:rStyle w:val="Strong"/>
          <w:color w:val="000000"/>
          <w:sz w:val="30"/>
          <w:szCs w:val="30"/>
        </w:rPr>
        <w:t>3.1.2 Chẩn đoán xác định viêm gan virus C mạn:</w:t>
      </w:r>
    </w:p>
    <w:p w:rsidR="00EA7F77" w:rsidRDefault="00EA7F77" w:rsidP="00EA7F77">
      <w:pPr>
        <w:pStyle w:val="NormalWeb"/>
        <w:shd w:val="clear" w:color="auto" w:fill="FFFFFF"/>
        <w:rPr>
          <w:color w:val="000000"/>
          <w:sz w:val="30"/>
          <w:szCs w:val="30"/>
        </w:rPr>
      </w:pPr>
      <w:r>
        <w:rPr>
          <w:color w:val="000000"/>
          <w:sz w:val="30"/>
          <w:szCs w:val="30"/>
        </w:rPr>
        <w:t>- Anti HCV dương tính, HCV RNA dương tính;</w:t>
      </w:r>
    </w:p>
    <w:p w:rsidR="00EA7F77" w:rsidRDefault="00EA7F77" w:rsidP="00EA7F77">
      <w:pPr>
        <w:pStyle w:val="NormalWeb"/>
        <w:shd w:val="clear" w:color="auto" w:fill="FFFFFF"/>
        <w:rPr>
          <w:color w:val="000000"/>
          <w:sz w:val="30"/>
          <w:szCs w:val="30"/>
        </w:rPr>
      </w:pPr>
      <w:r>
        <w:rPr>
          <w:color w:val="000000"/>
          <w:sz w:val="30"/>
          <w:szCs w:val="30"/>
        </w:rPr>
        <w:t>- Thời gian mắc bệnh &gt; 6 tháng, hoặc có biểu hiện xơ gan (được xác định bằng chỉ số APRI, hoặc sinh thiết gan có hình ảnh viêm gan mạn và xơ hóa có ý nghĩa, hoặc FibroScan, Fibrotest có xơ hóa &gt; F2) mà không do căn nguyên khác</w:t>
      </w:r>
    </w:p>
    <w:p w:rsidR="00EA7F77" w:rsidRDefault="00EA7F77" w:rsidP="00EA7F77">
      <w:pPr>
        <w:pStyle w:val="NormalWeb"/>
        <w:shd w:val="clear" w:color="auto" w:fill="FFFFFF"/>
        <w:rPr>
          <w:color w:val="000000"/>
          <w:sz w:val="30"/>
          <w:szCs w:val="30"/>
        </w:rPr>
      </w:pPr>
      <w:r>
        <w:rPr>
          <w:rStyle w:val="Strong"/>
          <w:color w:val="000000"/>
          <w:sz w:val="30"/>
          <w:szCs w:val="30"/>
        </w:rPr>
        <w:t>3.1.3 Lưu đồ chẩn đoán</w:t>
      </w:r>
    </w:p>
    <w:p w:rsidR="00EA7F77" w:rsidRDefault="00EA7F77">
      <w:r>
        <w:rPr>
          <w:noProof/>
        </w:rPr>
        <w:lastRenderedPageBreak/>
        <w:drawing>
          <wp:inline distT="0" distB="0" distL="0" distR="0">
            <wp:extent cx="5943600" cy="3262234"/>
            <wp:effectExtent l="19050" t="0" r="0" b="0"/>
            <wp:docPr id="4" name="Picture 4" descr="C:\Users\Win 8.1 VS 10 Update\Desktop\viem-gan-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 8.1 VS 10 Update\Desktop\viem-gan-c-2.jpg"/>
                    <pic:cNvPicPr>
                      <a:picLocks noChangeAspect="1" noChangeArrowheads="1"/>
                    </pic:cNvPicPr>
                  </pic:nvPicPr>
                  <pic:blipFill>
                    <a:blip r:embed="rId5"/>
                    <a:srcRect/>
                    <a:stretch>
                      <a:fillRect/>
                    </a:stretch>
                  </pic:blipFill>
                  <pic:spPr bwMode="auto">
                    <a:xfrm>
                      <a:off x="0" y="0"/>
                      <a:ext cx="5943600" cy="3262234"/>
                    </a:xfrm>
                    <a:prstGeom prst="rect">
                      <a:avLst/>
                    </a:prstGeom>
                    <a:noFill/>
                    <a:ln w="9525">
                      <a:noFill/>
                      <a:miter lim="800000"/>
                      <a:headEnd/>
                      <a:tailEnd/>
                    </a:ln>
                  </pic:spPr>
                </pic:pic>
              </a:graphicData>
            </a:graphic>
          </wp:inline>
        </w:drawing>
      </w:r>
    </w:p>
    <w:p w:rsidR="00EA7F77" w:rsidRDefault="00EA7F77" w:rsidP="00EA7F77">
      <w:pPr>
        <w:pStyle w:val="NormalWeb"/>
        <w:shd w:val="clear" w:color="auto" w:fill="FFFFFF"/>
        <w:rPr>
          <w:color w:val="000000"/>
          <w:sz w:val="30"/>
          <w:szCs w:val="30"/>
        </w:rPr>
      </w:pPr>
      <w:r>
        <w:rPr>
          <w:rStyle w:val="Strong"/>
          <w:color w:val="000000"/>
          <w:sz w:val="30"/>
          <w:szCs w:val="30"/>
        </w:rPr>
        <w:t>3.3 Chẩn đoán phân biệt:</w:t>
      </w:r>
      <w:r>
        <w:rPr>
          <w:color w:val="000000"/>
          <w:sz w:val="30"/>
          <w:szCs w:val="30"/>
        </w:rPr>
        <w:t> với các viêm gan mạn do nguyên nhân khác (xem các bài liên quan)</w:t>
      </w:r>
    </w:p>
    <w:p w:rsidR="00EA7F77" w:rsidRDefault="00EA7F77" w:rsidP="00EA7F77">
      <w:pPr>
        <w:pStyle w:val="NormalWeb"/>
        <w:shd w:val="clear" w:color="auto" w:fill="FFFFFF"/>
        <w:rPr>
          <w:color w:val="000000"/>
          <w:sz w:val="30"/>
          <w:szCs w:val="30"/>
        </w:rPr>
      </w:pPr>
      <w:r>
        <w:rPr>
          <w:rStyle w:val="Strong"/>
          <w:color w:val="000000"/>
          <w:sz w:val="30"/>
          <w:szCs w:val="30"/>
        </w:rPr>
        <w:t>4. ĐIỀU TRỊ VIÊM GAN VIRUS C</w:t>
      </w:r>
    </w:p>
    <w:p w:rsidR="00EA7F77" w:rsidRDefault="00EA7F77" w:rsidP="00EA7F77">
      <w:pPr>
        <w:pStyle w:val="NormalWeb"/>
        <w:shd w:val="clear" w:color="auto" w:fill="FFFFFF"/>
        <w:rPr>
          <w:color w:val="000000"/>
          <w:sz w:val="30"/>
          <w:szCs w:val="30"/>
        </w:rPr>
      </w:pPr>
      <w:r>
        <w:rPr>
          <w:rStyle w:val="Strong"/>
          <w:color w:val="000000"/>
          <w:sz w:val="30"/>
          <w:szCs w:val="30"/>
        </w:rPr>
        <w:t>4.1 Điều trị viêm gan virus C cấp:</w:t>
      </w:r>
      <w:r>
        <w:rPr>
          <w:color w:val="000000"/>
          <w:sz w:val="30"/>
          <w:szCs w:val="30"/>
        </w:rPr>
        <w:t> Bệnh có thể tự khỏi.</w:t>
      </w:r>
    </w:p>
    <w:p w:rsidR="00EA7F77" w:rsidRDefault="00EA7F77" w:rsidP="00EA7F77">
      <w:pPr>
        <w:pStyle w:val="NormalWeb"/>
        <w:shd w:val="clear" w:color="auto" w:fill="FFFFFF"/>
        <w:rPr>
          <w:color w:val="000000"/>
          <w:sz w:val="30"/>
          <w:szCs w:val="30"/>
        </w:rPr>
      </w:pPr>
      <w:r>
        <w:rPr>
          <w:rStyle w:val="Strong"/>
          <w:color w:val="000000"/>
          <w:sz w:val="30"/>
          <w:szCs w:val="30"/>
        </w:rPr>
        <w:t>4.1.1 Điều trị hỗ trợ:</w:t>
      </w:r>
      <w:r>
        <w:rPr>
          <w:color w:val="000000"/>
          <w:sz w:val="30"/>
          <w:szCs w:val="30"/>
        </w:rPr>
        <w:t> nghỉ ngơi và các thuốc điều trị triệu chứng.</w:t>
      </w:r>
    </w:p>
    <w:p w:rsidR="00EA7F77" w:rsidRDefault="00EA7F77" w:rsidP="00EA7F77">
      <w:pPr>
        <w:pStyle w:val="NormalWeb"/>
        <w:shd w:val="clear" w:color="auto" w:fill="FFFFFF"/>
        <w:rPr>
          <w:color w:val="000000"/>
          <w:sz w:val="30"/>
          <w:szCs w:val="30"/>
        </w:rPr>
      </w:pPr>
      <w:r>
        <w:rPr>
          <w:rStyle w:val="Strong"/>
          <w:color w:val="000000"/>
          <w:sz w:val="30"/>
          <w:szCs w:val="30"/>
        </w:rPr>
        <w:t>4.1.2 Điều trị đặc hiệu:</w:t>
      </w:r>
      <w:r>
        <w:rPr>
          <w:color w:val="000000"/>
          <w:sz w:val="30"/>
          <w:szCs w:val="30"/>
        </w:rPr>
        <w:t> làm giảm nguy cơ viêm gan C cấp chuyển thành mạn tính.</w:t>
      </w:r>
    </w:p>
    <w:p w:rsidR="00EA7F77" w:rsidRDefault="00EA7F77" w:rsidP="00EA7F77">
      <w:pPr>
        <w:pStyle w:val="NormalWeb"/>
        <w:shd w:val="clear" w:color="auto" w:fill="FFFFFF"/>
        <w:rPr>
          <w:color w:val="000000"/>
          <w:sz w:val="30"/>
          <w:szCs w:val="30"/>
        </w:rPr>
      </w:pPr>
      <w:r>
        <w:rPr>
          <w:color w:val="000000"/>
          <w:sz w:val="30"/>
          <w:szCs w:val="30"/>
        </w:rPr>
        <w:t>Sau tuần 12, nếu HCV RNA dương tính có chỉ định điều trị đặc hiệu bằng IFN hoặc PegINF, có thể kèm với ribavirin hoặc không. Thời gian điều trị ít nhất 12 tuần, có thể kéo dài đến 24 tuần tùy vào đáp ứng virus.</w:t>
      </w:r>
    </w:p>
    <w:p w:rsidR="00EA7F77" w:rsidRDefault="00EA7F77" w:rsidP="00EA7F77">
      <w:pPr>
        <w:pStyle w:val="NormalWeb"/>
        <w:shd w:val="clear" w:color="auto" w:fill="FFFFFF"/>
        <w:rPr>
          <w:color w:val="000000"/>
          <w:sz w:val="30"/>
          <w:szCs w:val="30"/>
        </w:rPr>
      </w:pPr>
      <w:r>
        <w:rPr>
          <w:rStyle w:val="Strong"/>
          <w:color w:val="000000"/>
          <w:sz w:val="30"/>
          <w:szCs w:val="30"/>
        </w:rPr>
        <w:t>4.2. Điều trị viêm gan virus C mạn tính</w:t>
      </w:r>
    </w:p>
    <w:p w:rsidR="00EA7F77" w:rsidRDefault="00EA7F77" w:rsidP="00EA7F77">
      <w:pPr>
        <w:pStyle w:val="NormalWeb"/>
        <w:shd w:val="clear" w:color="auto" w:fill="FFFFFF"/>
        <w:rPr>
          <w:color w:val="000000"/>
          <w:sz w:val="30"/>
          <w:szCs w:val="30"/>
        </w:rPr>
      </w:pPr>
      <w:r>
        <w:rPr>
          <w:rStyle w:val="Strong"/>
          <w:color w:val="000000"/>
          <w:sz w:val="30"/>
          <w:szCs w:val="30"/>
        </w:rPr>
        <w:t>4.2.1 Mục tiêu điều trị</w:t>
      </w:r>
    </w:p>
    <w:p w:rsidR="00EA7F77" w:rsidRDefault="00EA7F77" w:rsidP="00EA7F77">
      <w:pPr>
        <w:pStyle w:val="NormalWeb"/>
        <w:shd w:val="clear" w:color="auto" w:fill="FFFFFF"/>
        <w:rPr>
          <w:color w:val="000000"/>
          <w:sz w:val="30"/>
          <w:szCs w:val="30"/>
        </w:rPr>
      </w:pPr>
      <w:r>
        <w:rPr>
          <w:color w:val="000000"/>
          <w:sz w:val="30"/>
          <w:szCs w:val="30"/>
        </w:rPr>
        <w:t>- Ngăn ngừa tiến triển của bệnh, giảm nguy cơ diễn biến thành xơ gan và ung thư gan.</w:t>
      </w:r>
    </w:p>
    <w:p w:rsidR="00EA7F77" w:rsidRDefault="00EA7F77" w:rsidP="00EA7F77">
      <w:pPr>
        <w:pStyle w:val="NormalWeb"/>
        <w:shd w:val="clear" w:color="auto" w:fill="FFFFFF"/>
        <w:rPr>
          <w:color w:val="000000"/>
          <w:sz w:val="30"/>
          <w:szCs w:val="30"/>
        </w:rPr>
      </w:pPr>
      <w:r>
        <w:rPr>
          <w:color w:val="000000"/>
          <w:sz w:val="30"/>
          <w:szCs w:val="30"/>
        </w:rPr>
        <w:lastRenderedPageBreak/>
        <w:t>- Cải thiện chất lượng sống, kéo dài đời sống</w:t>
      </w:r>
    </w:p>
    <w:p w:rsidR="00EA7F77" w:rsidRDefault="00EA7F77" w:rsidP="00EA7F77">
      <w:pPr>
        <w:pStyle w:val="NormalWeb"/>
        <w:shd w:val="clear" w:color="auto" w:fill="FFFFFF"/>
        <w:rPr>
          <w:color w:val="000000"/>
          <w:sz w:val="30"/>
          <w:szCs w:val="30"/>
        </w:rPr>
      </w:pPr>
      <w:r>
        <w:rPr>
          <w:color w:val="000000"/>
          <w:sz w:val="30"/>
          <w:szCs w:val="30"/>
        </w:rPr>
        <w:t>- Về mặt virus học, mục tiêu là đạt được đáp ứng virus bền vững (SVR: HCV RNA âm tính sau 24 tuần ngừng điều trị).</w:t>
      </w:r>
    </w:p>
    <w:p w:rsidR="00EA7F77" w:rsidRDefault="00EA7F77" w:rsidP="00EA7F77">
      <w:pPr>
        <w:pStyle w:val="NormalWeb"/>
        <w:shd w:val="clear" w:color="auto" w:fill="FFFFFF"/>
        <w:rPr>
          <w:color w:val="000000"/>
          <w:sz w:val="30"/>
          <w:szCs w:val="30"/>
        </w:rPr>
      </w:pPr>
      <w:r>
        <w:rPr>
          <w:rStyle w:val="Strong"/>
          <w:color w:val="000000"/>
          <w:sz w:val="30"/>
          <w:szCs w:val="30"/>
        </w:rPr>
        <w:t>4.2.2 Chuẩn bị điều trị</w:t>
      </w:r>
    </w:p>
    <w:p w:rsidR="00EA7F77" w:rsidRDefault="00EA7F77" w:rsidP="00EA7F77">
      <w:pPr>
        <w:pStyle w:val="NormalWeb"/>
        <w:shd w:val="clear" w:color="auto" w:fill="FFFFFF"/>
        <w:rPr>
          <w:color w:val="000000"/>
          <w:sz w:val="30"/>
          <w:szCs w:val="30"/>
        </w:rPr>
      </w:pPr>
      <w:r>
        <w:rPr>
          <w:color w:val="000000"/>
          <w:sz w:val="30"/>
          <w:szCs w:val="30"/>
        </w:rPr>
        <w:t>- Tư vấn cho bệnh nhân về: phác đồ điều trị, hiệu quả, các tác dụng không mong muốn và sự cần thiết phải tuân thủ điều trị.</w:t>
      </w:r>
    </w:p>
    <w:p w:rsidR="00EA7F77" w:rsidRDefault="00EA7F77" w:rsidP="00EA7F77">
      <w:pPr>
        <w:pStyle w:val="NormalWeb"/>
        <w:shd w:val="clear" w:color="auto" w:fill="FFFFFF"/>
        <w:rPr>
          <w:color w:val="000000"/>
          <w:sz w:val="30"/>
          <w:szCs w:val="30"/>
        </w:rPr>
      </w:pPr>
      <w:r>
        <w:rPr>
          <w:color w:val="000000"/>
          <w:sz w:val="30"/>
          <w:szCs w:val="30"/>
        </w:rPr>
        <w:t>- Người bệnh cần được làm các xét nghiệm trước điều trị</w:t>
      </w:r>
    </w:p>
    <w:p w:rsidR="00EA7F77" w:rsidRDefault="00EA7F77" w:rsidP="00EA7F77">
      <w:pPr>
        <w:pStyle w:val="NormalWeb"/>
        <w:shd w:val="clear" w:color="auto" w:fill="FFFFFF"/>
        <w:rPr>
          <w:color w:val="000000"/>
          <w:sz w:val="30"/>
          <w:szCs w:val="30"/>
        </w:rPr>
      </w:pPr>
      <w:r>
        <w:rPr>
          <w:color w:val="000000"/>
          <w:sz w:val="30"/>
          <w:szCs w:val="30"/>
        </w:rPr>
        <w:t>- Xét nghiệm định type</w:t>
      </w:r>
    </w:p>
    <w:p w:rsidR="00EA7F77" w:rsidRDefault="00EA7F77" w:rsidP="00EA7F77">
      <w:pPr>
        <w:pStyle w:val="NormalWeb"/>
        <w:shd w:val="clear" w:color="auto" w:fill="FFFFFF"/>
        <w:rPr>
          <w:color w:val="000000"/>
          <w:sz w:val="30"/>
          <w:szCs w:val="30"/>
        </w:rPr>
      </w:pPr>
      <w:r>
        <w:rPr>
          <w:color w:val="000000"/>
          <w:sz w:val="30"/>
          <w:szCs w:val="30"/>
        </w:rPr>
        <w:t>- Kiểm tra các bệnh tiểu đường, tim mạch, thần kinh, thai kỳ, suy giảm miễn dịch, bệnh tuyến giáp,..</w:t>
      </w:r>
    </w:p>
    <w:p w:rsidR="00EA7F77" w:rsidRDefault="00EA7F77" w:rsidP="00EA7F77">
      <w:pPr>
        <w:pStyle w:val="NormalWeb"/>
        <w:shd w:val="clear" w:color="auto" w:fill="FFFFFF"/>
        <w:rPr>
          <w:color w:val="000000"/>
          <w:sz w:val="30"/>
          <w:szCs w:val="30"/>
        </w:rPr>
      </w:pPr>
      <w:r>
        <w:rPr>
          <w:rStyle w:val="Strong"/>
          <w:color w:val="000000"/>
          <w:sz w:val="30"/>
          <w:szCs w:val="30"/>
        </w:rPr>
        <w:t>4.2.3 Chỉ định điều trị:</w:t>
      </w:r>
      <w:r>
        <w:rPr>
          <w:color w:val="000000"/>
          <w:sz w:val="30"/>
          <w:szCs w:val="30"/>
        </w:rPr>
        <w:t> khi người bệnh có đủ các điều kiện sau:</w:t>
      </w:r>
    </w:p>
    <w:p w:rsidR="00EA7F77" w:rsidRDefault="00EA7F77" w:rsidP="00EA7F77">
      <w:pPr>
        <w:pStyle w:val="NormalWeb"/>
        <w:shd w:val="clear" w:color="auto" w:fill="FFFFFF"/>
        <w:rPr>
          <w:color w:val="000000"/>
          <w:sz w:val="30"/>
          <w:szCs w:val="30"/>
        </w:rPr>
      </w:pPr>
      <w:r>
        <w:rPr>
          <w:color w:val="000000"/>
          <w:sz w:val="30"/>
          <w:szCs w:val="30"/>
        </w:rPr>
        <w:t>- HCV RNA (+);</w:t>
      </w:r>
    </w:p>
    <w:p w:rsidR="00EA7F77" w:rsidRDefault="00EA7F77" w:rsidP="00EA7F77">
      <w:pPr>
        <w:pStyle w:val="NormalWeb"/>
        <w:shd w:val="clear" w:color="auto" w:fill="FFFFFF"/>
        <w:rPr>
          <w:color w:val="000000"/>
          <w:sz w:val="30"/>
          <w:szCs w:val="30"/>
        </w:rPr>
      </w:pPr>
      <w:r>
        <w:rPr>
          <w:color w:val="000000"/>
          <w:sz w:val="30"/>
          <w:szCs w:val="30"/>
        </w:rPr>
        <w:t>- Chức năng gan còn bù: Bilirubin huyết thanh &lt; 1,5mg/dL, INR &lt; 1.5, Albumin &gt; 34g/L, không có bệnh não gan, không có cổ trướng;</w:t>
      </w:r>
    </w:p>
    <w:p w:rsidR="00EA7F77" w:rsidRDefault="00EA7F77" w:rsidP="00EA7F77">
      <w:pPr>
        <w:pStyle w:val="NormalWeb"/>
        <w:shd w:val="clear" w:color="auto" w:fill="FFFFFF"/>
        <w:rPr>
          <w:color w:val="000000"/>
          <w:sz w:val="30"/>
          <w:szCs w:val="30"/>
        </w:rPr>
      </w:pPr>
      <w:r>
        <w:rPr>
          <w:b/>
          <w:bCs/>
          <w:i/>
          <w:iCs/>
          <w:color w:val="000000"/>
          <w:sz w:val="30"/>
          <w:szCs w:val="30"/>
        </w:rPr>
        <w:t>-</w:t>
      </w:r>
      <w:r>
        <w:rPr>
          <w:color w:val="000000"/>
          <w:sz w:val="30"/>
          <w:szCs w:val="30"/>
        </w:rPr>
        <w:t> Xét nghiệm về huyết học và sinh hóa ở giá trị chấp nhận: Hb &gt; 13g ở nam, &gt; 12g ở nữ; bạch cầu đa nhân trung tính &gt; 1500/mm</w:t>
      </w:r>
      <w:r>
        <w:rPr>
          <w:color w:val="000000"/>
          <w:sz w:val="30"/>
          <w:szCs w:val="30"/>
          <w:vertAlign w:val="superscript"/>
        </w:rPr>
        <w:t>3</w:t>
      </w:r>
      <w:r>
        <w:rPr>
          <w:color w:val="000000"/>
          <w:sz w:val="30"/>
          <w:szCs w:val="30"/>
        </w:rPr>
        <w:t>; tiểu cầu &gt; 75G/L; creatinin huyết thanh &lt; 1,5mg/dL;</w:t>
      </w:r>
    </w:p>
    <w:p w:rsidR="00EA7F77" w:rsidRDefault="00EA7F77" w:rsidP="00EA7F77">
      <w:pPr>
        <w:pStyle w:val="NormalWeb"/>
        <w:shd w:val="clear" w:color="auto" w:fill="FFFFFF"/>
        <w:rPr>
          <w:color w:val="000000"/>
          <w:sz w:val="30"/>
          <w:szCs w:val="30"/>
        </w:rPr>
      </w:pPr>
      <w:r>
        <w:rPr>
          <w:color w:val="000000"/>
          <w:sz w:val="30"/>
          <w:szCs w:val="30"/>
        </w:rPr>
        <w:t>- Không có các chống chỉ định với các thuốc sử dụng trong điều trị</w:t>
      </w:r>
    </w:p>
    <w:p w:rsidR="00EA7F77" w:rsidRDefault="00EA7F77" w:rsidP="00EA7F77">
      <w:pPr>
        <w:pStyle w:val="NormalWeb"/>
        <w:shd w:val="clear" w:color="auto" w:fill="FFFFFF"/>
        <w:rPr>
          <w:color w:val="000000"/>
          <w:sz w:val="30"/>
          <w:szCs w:val="30"/>
        </w:rPr>
      </w:pPr>
      <w:r>
        <w:rPr>
          <w:rStyle w:val="Strong"/>
          <w:color w:val="000000"/>
          <w:sz w:val="30"/>
          <w:szCs w:val="30"/>
        </w:rPr>
        <w:t>4.2.4 Chống chỉ định, thận trọng khi điều trị ở những bệnh nhân sau:</w:t>
      </w:r>
    </w:p>
    <w:p w:rsidR="00EA7F77" w:rsidRDefault="00EA7F77" w:rsidP="00EA7F77">
      <w:pPr>
        <w:pStyle w:val="NormalWeb"/>
        <w:shd w:val="clear" w:color="auto" w:fill="FFFFFF"/>
        <w:rPr>
          <w:color w:val="000000"/>
          <w:sz w:val="30"/>
          <w:szCs w:val="30"/>
        </w:rPr>
      </w:pPr>
      <w:r>
        <w:rPr>
          <w:color w:val="000000"/>
          <w:sz w:val="30"/>
          <w:szCs w:val="30"/>
        </w:rPr>
        <w:t>1. Xơ gan mất bù; Suy gan</w:t>
      </w:r>
    </w:p>
    <w:p w:rsidR="00EA7F77" w:rsidRDefault="00EA7F77" w:rsidP="00EA7F77">
      <w:pPr>
        <w:pStyle w:val="NormalWeb"/>
        <w:shd w:val="clear" w:color="auto" w:fill="FFFFFF"/>
        <w:rPr>
          <w:color w:val="000000"/>
          <w:sz w:val="30"/>
          <w:szCs w:val="30"/>
        </w:rPr>
      </w:pPr>
      <w:r>
        <w:rPr>
          <w:color w:val="000000"/>
          <w:sz w:val="30"/>
          <w:szCs w:val="30"/>
        </w:rPr>
        <w:t>2. Trầm cảm nặng; Động kinh không kiểm soát được.</w:t>
      </w:r>
    </w:p>
    <w:p w:rsidR="00EA7F77" w:rsidRDefault="00EA7F77" w:rsidP="00EA7F77">
      <w:pPr>
        <w:pStyle w:val="NormalWeb"/>
        <w:shd w:val="clear" w:color="auto" w:fill="FFFFFF"/>
        <w:rPr>
          <w:color w:val="000000"/>
          <w:sz w:val="30"/>
          <w:szCs w:val="30"/>
        </w:rPr>
      </w:pPr>
      <w:r>
        <w:rPr>
          <w:color w:val="000000"/>
          <w:sz w:val="30"/>
          <w:szCs w:val="30"/>
        </w:rPr>
        <w:t>3. Thay tạng đặc;</w:t>
      </w:r>
    </w:p>
    <w:p w:rsidR="00EA7F77" w:rsidRDefault="00EA7F77" w:rsidP="00EA7F77">
      <w:pPr>
        <w:pStyle w:val="NormalWeb"/>
        <w:shd w:val="clear" w:color="auto" w:fill="FFFFFF"/>
        <w:rPr>
          <w:color w:val="000000"/>
          <w:sz w:val="30"/>
          <w:szCs w:val="30"/>
        </w:rPr>
      </w:pPr>
      <w:r>
        <w:rPr>
          <w:color w:val="000000"/>
          <w:sz w:val="30"/>
          <w:szCs w:val="30"/>
        </w:rPr>
        <w:t>4. Người bệnh có bệnh gan tự miễn hoặc các bệnh tự miễn khác;</w:t>
      </w:r>
    </w:p>
    <w:p w:rsidR="00EA7F77" w:rsidRDefault="00EA7F77" w:rsidP="00EA7F77">
      <w:pPr>
        <w:pStyle w:val="NormalWeb"/>
        <w:shd w:val="clear" w:color="auto" w:fill="FFFFFF"/>
        <w:rPr>
          <w:color w:val="000000"/>
          <w:sz w:val="30"/>
          <w:szCs w:val="30"/>
        </w:rPr>
      </w:pPr>
      <w:r>
        <w:rPr>
          <w:color w:val="000000"/>
          <w:sz w:val="30"/>
          <w:szCs w:val="30"/>
        </w:rPr>
        <w:lastRenderedPageBreak/>
        <w:t>5. Bệnh lý tuyến giáp không được kiểm soát;</w:t>
      </w:r>
    </w:p>
    <w:p w:rsidR="00EA7F77" w:rsidRDefault="00EA7F77" w:rsidP="00EA7F77">
      <w:pPr>
        <w:pStyle w:val="NormalWeb"/>
        <w:shd w:val="clear" w:color="auto" w:fill="FFFFFF"/>
        <w:rPr>
          <w:color w:val="000000"/>
          <w:sz w:val="30"/>
          <w:szCs w:val="30"/>
        </w:rPr>
      </w:pPr>
      <w:r>
        <w:rPr>
          <w:color w:val="000000"/>
          <w:sz w:val="30"/>
          <w:szCs w:val="30"/>
        </w:rPr>
        <w:t>6. Có thai;</w:t>
      </w:r>
    </w:p>
    <w:p w:rsidR="00EA7F77" w:rsidRDefault="00EA7F77" w:rsidP="00EA7F77">
      <w:pPr>
        <w:pStyle w:val="NormalWeb"/>
        <w:shd w:val="clear" w:color="auto" w:fill="FFFFFF"/>
        <w:rPr>
          <w:color w:val="000000"/>
          <w:sz w:val="30"/>
          <w:szCs w:val="30"/>
        </w:rPr>
      </w:pPr>
      <w:r>
        <w:rPr>
          <w:color w:val="000000"/>
          <w:sz w:val="30"/>
          <w:szCs w:val="30"/>
        </w:rPr>
        <w:t>7. Các bệnh nội khoa nặng, chưa kiểm soát được: tăng huyết áp nặng chưa kiểm soát ổn; suy tim nặng chưa kiểm soát ổn; bệnh mạch vành chưa ổn định, đái tháo đường không kiểm soát, bệnh phổi tắc nghẽn chưa kiểm soát ổn;</w:t>
      </w:r>
    </w:p>
    <w:p w:rsidR="00EA7F77" w:rsidRDefault="00EA7F77" w:rsidP="00EA7F77">
      <w:pPr>
        <w:pStyle w:val="NormalWeb"/>
        <w:shd w:val="clear" w:color="auto" w:fill="FFFFFF"/>
        <w:rPr>
          <w:color w:val="000000"/>
          <w:sz w:val="30"/>
          <w:szCs w:val="30"/>
        </w:rPr>
      </w:pPr>
      <w:r>
        <w:rPr>
          <w:color w:val="000000"/>
          <w:sz w:val="30"/>
          <w:szCs w:val="30"/>
        </w:rPr>
        <w:t>8. Có tiền sử dị ứng với thuốc điều trị.</w:t>
      </w:r>
    </w:p>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color w:val="000000"/>
          <w:sz w:val="30"/>
        </w:rPr>
        <w:t>4.2.5 Một số khái niệm về đáp ứng virus</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78"/>
        <w:gridCol w:w="4702"/>
      </w:tblGrid>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Khái niệm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Định nghĩa</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Đáp ứng virus nhanh -RVR </w:t>
            </w:r>
            <w:r w:rsidRPr="00EA7F77">
              <w:rPr>
                <w:rFonts w:ascii="Times New Roman" w:eastAsia="Times New Roman" w:hAnsi="Times New Roman" w:cs="Times New Roman"/>
                <w:b/>
                <w:bCs/>
                <w:i/>
                <w:iCs/>
                <w:color w:val="000000"/>
                <w:sz w:val="30"/>
                <w:szCs w:val="30"/>
              </w:rPr>
              <w:t>(Rapid Virological response)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HCV RNA âm tính sau 4 tuần điều trị</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Đáp ứng sớm - EVR </w:t>
            </w:r>
            <w:r w:rsidRPr="00EA7F77">
              <w:rPr>
                <w:rFonts w:ascii="Times New Roman" w:eastAsia="Times New Roman" w:hAnsi="Times New Roman" w:cs="Times New Roman"/>
                <w:b/>
                <w:bCs/>
                <w:i/>
                <w:iCs/>
                <w:color w:val="000000"/>
                <w:sz w:val="30"/>
                <w:szCs w:val="30"/>
              </w:rPr>
              <w:t>(Early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Đáp ứng sớm hoàn toàn: HCV RNA âm tính sau</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i/>
                <w:iCs/>
                <w:color w:val="000000"/>
                <w:sz w:val="30"/>
                <w:szCs w:val="30"/>
              </w:rPr>
              <w:t>Virological Response)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12 tuần điều trị</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Đáp ứng sớm một phần: HCV RNA giảm &gt; 2 log10 sau 12 tuần điều trị</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Đáp ứng khi kết thúc điều trị -ETR (End Treatment Response)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HCV RNA âm tính khi kết thúc đợt điều trị</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Đáp ứng bền vững -</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SVR </w:t>
            </w:r>
            <w:r w:rsidRPr="00EA7F77">
              <w:rPr>
                <w:rFonts w:ascii="Times New Roman" w:eastAsia="Times New Roman" w:hAnsi="Times New Roman" w:cs="Times New Roman"/>
                <w:b/>
                <w:bCs/>
                <w:i/>
                <w:iCs/>
                <w:color w:val="000000"/>
                <w:sz w:val="30"/>
                <w:szCs w:val="30"/>
              </w:rPr>
              <w:t>(Sustained Virological</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i/>
                <w:iCs/>
                <w:color w:val="000000"/>
                <w:sz w:val="30"/>
                <w:szCs w:val="30"/>
              </w:rPr>
              <w:t>Response)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HCV RNA âm tính sau 24 tuần ngừng điều trị</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Bùng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HCV RNA tăng cao trong khi đang điều trị.</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Tái phát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HCV RNA tăng trở lại sau ngừng điều trị</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Không đáp 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HCV RNA vẫn dương tính sau 24 tuần điều trị</w:t>
            </w:r>
          </w:p>
        </w:tc>
      </w:tr>
    </w:tbl>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color w:val="000000"/>
          <w:sz w:val="30"/>
        </w:rPr>
        <w:t>4.2.7 Các thuốc điều trị</w:t>
      </w:r>
    </w:p>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lastRenderedPageBreak/>
        <w:t>• Các thuốc chính trong điều trị viêm gan virus C hiện nay</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27"/>
        <w:gridCol w:w="1531"/>
        <w:gridCol w:w="3371"/>
        <w:gridCol w:w="2851"/>
      </w:tblGrid>
      <w:tr w:rsidR="00EA7F77" w:rsidRPr="00EA7F77" w:rsidTr="00EA7F7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Liều dùng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Tác dụng không mong muốn</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Interferon (IFN) tiêm dưới da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IFN α -2a</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IFN α -2b</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Pegylated IFN α -2a</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Pegylated IFN α -2b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3 triệu đơn vị x 3 lần /tuần 3 triệu đơn vị x 3 lần/tuần 180 mcg x 1 lần/tuần</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1,5 mcg/kg x 1 lần/tuần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Hội chứng giả cúm (sốt cao, đau đầu, đau cơ, mỏi mệt), thiếu máu, giảm tiểu cầu, giảm bạch cầu, trầm cảm, thay đổi hành vi, nôn, tiêu chảy, rối loạn chức năng tuyến giáp,...</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Ribavirin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Ribavirin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Type 1,4,6: 15mg/kg/ngày (≤75kg:1000mg/ngày, &gt; 75kg: 1200mg/ngày).</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Tyep 2, 3: 800mg/ngày.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Thiếu máu, viêm khớp, ngứa ngoài da, ho khan, đau ngực, trầm cảm, ỉa chảy, khó tiêu.</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Thuốc 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Boceprevir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800 mg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Thiếu máu, giảm bạch</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chếprotease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Telaprevir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750 mg x 3 lần/ngày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cầu, phát ban, RL tiêu hóa, RL vị giác, buồn nôn, nhức đầu</w:t>
            </w:r>
          </w:p>
        </w:tc>
      </w:tr>
    </w:tbl>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i/>
          <w:iCs/>
          <w:color w:val="000000"/>
          <w:sz w:val="30"/>
          <w:szCs w:val="30"/>
        </w:rPr>
        <w:t>•</w:t>
      </w:r>
      <w:r w:rsidRPr="00EA7F77">
        <w:rPr>
          <w:rFonts w:ascii="Times New Roman" w:eastAsia="Times New Roman" w:hAnsi="Times New Roman" w:cs="Times New Roman"/>
          <w:color w:val="000000"/>
          <w:sz w:val="30"/>
          <w:szCs w:val="30"/>
        </w:rPr>
        <w:t> Các thuốc hổ trợ điều trị viêm gan virus C: Thymosine alpha 1; BDD; UDCA; Phospholipid thiết yếu; Silymarin; Silibinin, Arginin, Vitamin,......</w:t>
      </w:r>
    </w:p>
    <w:p w:rsidR="00EA7F77" w:rsidRDefault="00EA7F77" w:rsidP="00EA7F77">
      <w:pPr>
        <w:pStyle w:val="NormalWeb"/>
        <w:shd w:val="clear" w:color="auto" w:fill="FFFFFF"/>
        <w:rPr>
          <w:color w:val="000000"/>
          <w:sz w:val="30"/>
          <w:szCs w:val="30"/>
        </w:rPr>
      </w:pPr>
      <w:r>
        <w:rPr>
          <w:rStyle w:val="Strong"/>
          <w:color w:val="000000"/>
          <w:sz w:val="30"/>
          <w:szCs w:val="30"/>
        </w:rPr>
        <w:t>4.2.5 Phác đồ điều trị</w:t>
      </w:r>
    </w:p>
    <w:p w:rsidR="00EA7F77" w:rsidRDefault="00EA7F77" w:rsidP="00EA7F77">
      <w:pPr>
        <w:pStyle w:val="NormalWeb"/>
        <w:shd w:val="clear" w:color="auto" w:fill="FFFFFF"/>
        <w:rPr>
          <w:color w:val="000000"/>
          <w:sz w:val="30"/>
          <w:szCs w:val="30"/>
        </w:rPr>
      </w:pPr>
      <w:r>
        <w:rPr>
          <w:color w:val="000000"/>
          <w:sz w:val="30"/>
          <w:szCs w:val="30"/>
        </w:rPr>
        <w:t>+ Phác đồ chuẩn: ( Peg)Interferon (IFN) + Ribavirin</w:t>
      </w:r>
    </w:p>
    <w:p w:rsidR="00EA7F77" w:rsidRDefault="00EA7F77" w:rsidP="00EA7F77">
      <w:pPr>
        <w:pStyle w:val="NormalWeb"/>
        <w:shd w:val="clear" w:color="auto" w:fill="FFFFFF"/>
        <w:rPr>
          <w:color w:val="000000"/>
          <w:sz w:val="30"/>
          <w:szCs w:val="30"/>
        </w:rPr>
      </w:pPr>
      <w:r>
        <w:rPr>
          <w:color w:val="000000"/>
          <w:sz w:val="30"/>
          <w:szCs w:val="30"/>
        </w:rPr>
        <w:t>+ Kết hợp phác đồ chuẩn với boceprevir hoặc telaprevir trong trường hợp người bệnh viêm gan C type 1 đã có thất bại điều trị với phác đồ chuẩn trước đây.</w:t>
      </w:r>
    </w:p>
    <w:p w:rsidR="00EA7F77" w:rsidRDefault="00EA7F77" w:rsidP="00EA7F77">
      <w:pPr>
        <w:pStyle w:val="NormalWeb"/>
        <w:shd w:val="clear" w:color="auto" w:fill="FFFFFF"/>
        <w:rPr>
          <w:color w:val="000000"/>
          <w:sz w:val="30"/>
          <w:szCs w:val="30"/>
        </w:rPr>
      </w:pPr>
      <w:r>
        <w:rPr>
          <w:color w:val="000000"/>
          <w:sz w:val="30"/>
          <w:szCs w:val="30"/>
        </w:rPr>
        <w:t>- Thời gian điều trị: phụ thuộc vào type và đáp ứng virus</w:t>
      </w:r>
    </w:p>
    <w:p w:rsidR="00EA7F77" w:rsidRDefault="00EA7F77" w:rsidP="00EA7F77">
      <w:pPr>
        <w:pStyle w:val="NormalWeb"/>
        <w:shd w:val="clear" w:color="auto" w:fill="FFFFFF"/>
        <w:rPr>
          <w:color w:val="000000"/>
          <w:sz w:val="30"/>
          <w:szCs w:val="30"/>
        </w:rPr>
      </w:pPr>
      <w:r>
        <w:rPr>
          <w:color w:val="000000"/>
          <w:sz w:val="30"/>
          <w:szCs w:val="30"/>
          <w:u w:val="single"/>
        </w:rPr>
        <w:lastRenderedPageBreak/>
        <w:t>Lưu đồ 1: Phác đồ điều trị theo đáp ứng virus ở người bệnh viêm gan C type 1, 4, 6 (đánh giá ở các thời điểm 4, 12, 24, 48 tuần)</w:t>
      </w:r>
    </w:p>
    <w:p w:rsidR="00EA7F77" w:rsidRDefault="00EA7F77">
      <w:r>
        <w:rPr>
          <w:noProof/>
        </w:rPr>
        <w:drawing>
          <wp:inline distT="0" distB="0" distL="0" distR="0">
            <wp:extent cx="5943600" cy="4585231"/>
            <wp:effectExtent l="19050" t="0" r="0" b="0"/>
            <wp:docPr id="5" name="Picture 5" descr="C:\Users\Win 8.1 VS 10 Update\Desktop\viem-gan-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 8.1 VS 10 Update\Desktop\viem-gan-c-3.jpg"/>
                    <pic:cNvPicPr>
                      <a:picLocks noChangeAspect="1" noChangeArrowheads="1"/>
                    </pic:cNvPicPr>
                  </pic:nvPicPr>
                  <pic:blipFill>
                    <a:blip r:embed="rId6"/>
                    <a:srcRect/>
                    <a:stretch>
                      <a:fillRect/>
                    </a:stretch>
                  </pic:blipFill>
                  <pic:spPr bwMode="auto">
                    <a:xfrm>
                      <a:off x="0" y="0"/>
                      <a:ext cx="5943600" cy="4585231"/>
                    </a:xfrm>
                    <a:prstGeom prst="rect">
                      <a:avLst/>
                    </a:prstGeom>
                    <a:noFill/>
                    <a:ln w="9525">
                      <a:noFill/>
                      <a:miter lim="800000"/>
                      <a:headEnd/>
                      <a:tailEnd/>
                    </a:ln>
                  </pic:spPr>
                </pic:pic>
              </a:graphicData>
            </a:graphic>
          </wp:inline>
        </w:drawing>
      </w:r>
    </w:p>
    <w:p w:rsidR="00EA7F77" w:rsidRDefault="00EA7F77">
      <w:pPr>
        <w:rPr>
          <w:color w:val="000000"/>
          <w:sz w:val="30"/>
          <w:szCs w:val="30"/>
          <w:u w:val="single"/>
          <w:shd w:val="clear" w:color="auto" w:fill="FFFFFF"/>
        </w:rPr>
      </w:pPr>
      <w:r>
        <w:rPr>
          <w:color w:val="000000"/>
          <w:sz w:val="30"/>
          <w:szCs w:val="30"/>
          <w:u w:val="single"/>
          <w:shd w:val="clear" w:color="auto" w:fill="FFFFFF"/>
        </w:rPr>
        <w:t>Lưu đồ 2: Phác đồ điều tri theo đáp ứng virus ở người bênh viêm gan C type 2, 3</w:t>
      </w:r>
      <w:r>
        <w:rPr>
          <w:color w:val="000000"/>
          <w:sz w:val="30"/>
          <w:szCs w:val="30"/>
          <w:shd w:val="clear" w:color="auto" w:fill="FFFFFF"/>
        </w:rPr>
        <w:t> </w:t>
      </w:r>
      <w:r>
        <w:rPr>
          <w:color w:val="000000"/>
          <w:sz w:val="30"/>
          <w:szCs w:val="30"/>
          <w:u w:val="single"/>
          <w:shd w:val="clear" w:color="auto" w:fill="FFFFFF"/>
        </w:rPr>
        <w:t>(đánh giá ở các thời điểm 4, 12, 24, 48 tuần)</w:t>
      </w:r>
    </w:p>
    <w:p w:rsidR="00EA7F77" w:rsidRDefault="00EA7F77">
      <w:r>
        <w:rPr>
          <w:noProof/>
        </w:rPr>
        <w:lastRenderedPageBreak/>
        <w:drawing>
          <wp:inline distT="0" distB="0" distL="0" distR="0">
            <wp:extent cx="5943600" cy="2711011"/>
            <wp:effectExtent l="19050" t="0" r="0" b="0"/>
            <wp:docPr id="6" name="Picture 6" descr="C:\Users\Win 8.1 VS 10 Update\Desktop\viem-gan-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 8.1 VS 10 Update\Desktop\viem-gan-c-4.jpg"/>
                    <pic:cNvPicPr>
                      <a:picLocks noChangeAspect="1" noChangeArrowheads="1"/>
                    </pic:cNvPicPr>
                  </pic:nvPicPr>
                  <pic:blipFill>
                    <a:blip r:embed="rId7"/>
                    <a:srcRect/>
                    <a:stretch>
                      <a:fillRect/>
                    </a:stretch>
                  </pic:blipFill>
                  <pic:spPr bwMode="auto">
                    <a:xfrm>
                      <a:off x="0" y="0"/>
                      <a:ext cx="5943600" cy="2711011"/>
                    </a:xfrm>
                    <a:prstGeom prst="rect">
                      <a:avLst/>
                    </a:prstGeom>
                    <a:noFill/>
                    <a:ln w="9525">
                      <a:noFill/>
                      <a:miter lim="800000"/>
                      <a:headEnd/>
                      <a:tailEnd/>
                    </a:ln>
                  </pic:spPr>
                </pic:pic>
              </a:graphicData>
            </a:graphic>
          </wp:inline>
        </w:drawing>
      </w:r>
    </w:p>
    <w:p w:rsidR="00EA7F77" w:rsidRDefault="00EA7F77" w:rsidP="00EA7F77">
      <w:pPr>
        <w:pStyle w:val="NormalWeb"/>
        <w:shd w:val="clear" w:color="auto" w:fill="FFFFFF"/>
        <w:rPr>
          <w:color w:val="000000"/>
          <w:sz w:val="30"/>
          <w:szCs w:val="30"/>
        </w:rPr>
      </w:pPr>
      <w:r>
        <w:rPr>
          <w:color w:val="000000"/>
          <w:sz w:val="30"/>
          <w:szCs w:val="30"/>
        </w:rPr>
        <w:t>+ Trường hợp không xác định được type thì điều trị như type 1 hoặc 6, do phần lớn virus viêm gan C ở Việt Nam thuộc type 1 và 6.</w:t>
      </w:r>
    </w:p>
    <w:p w:rsidR="00EA7F77" w:rsidRDefault="00EA7F77" w:rsidP="00EA7F77">
      <w:pPr>
        <w:pStyle w:val="NormalWeb"/>
        <w:shd w:val="clear" w:color="auto" w:fill="FFFFFF"/>
        <w:rPr>
          <w:color w:val="000000"/>
          <w:sz w:val="30"/>
          <w:szCs w:val="30"/>
        </w:rPr>
      </w:pPr>
      <w:r>
        <w:rPr>
          <w:color w:val="000000"/>
          <w:sz w:val="30"/>
          <w:szCs w:val="30"/>
        </w:rPr>
        <w:t>- Theo dõi trong quá trình điều trị:</w:t>
      </w:r>
    </w:p>
    <w:p w:rsidR="00EA7F77" w:rsidRDefault="00EA7F77" w:rsidP="00EA7F77">
      <w:pPr>
        <w:pStyle w:val="NormalWeb"/>
        <w:shd w:val="clear" w:color="auto" w:fill="FFFFFF"/>
        <w:rPr>
          <w:color w:val="000000"/>
          <w:sz w:val="30"/>
          <w:szCs w:val="30"/>
        </w:rPr>
      </w:pPr>
      <w:r>
        <w:rPr>
          <w:color w:val="000000"/>
          <w:sz w:val="30"/>
          <w:szCs w:val="30"/>
        </w:rPr>
        <w:t>+ Lâm sàng: 4 tuần một lần, đánh giá triệu chứng lâm sàng, các tác dụng không mong muốn của thuốc.</w:t>
      </w:r>
    </w:p>
    <w:p w:rsidR="00EA7F77" w:rsidRDefault="00EA7F77" w:rsidP="00EA7F77">
      <w:pPr>
        <w:pStyle w:val="NormalWeb"/>
        <w:shd w:val="clear" w:color="auto" w:fill="FFFFFF"/>
        <w:rPr>
          <w:color w:val="000000"/>
          <w:sz w:val="30"/>
          <w:szCs w:val="30"/>
        </w:rPr>
      </w:pPr>
      <w:r>
        <w:rPr>
          <w:color w:val="000000"/>
          <w:sz w:val="30"/>
          <w:szCs w:val="30"/>
        </w:rPr>
        <w:t>+ ALT, CTM, creatinin, mức lọc cầu thận: 4 tuần một lần.</w:t>
      </w:r>
    </w:p>
    <w:p w:rsidR="00EA7F77" w:rsidRDefault="00EA7F77" w:rsidP="00EA7F77">
      <w:pPr>
        <w:pStyle w:val="NormalWeb"/>
        <w:shd w:val="clear" w:color="auto" w:fill="FFFFFF"/>
        <w:rPr>
          <w:color w:val="000000"/>
          <w:sz w:val="30"/>
          <w:szCs w:val="30"/>
        </w:rPr>
      </w:pPr>
      <w:r>
        <w:rPr>
          <w:color w:val="000000"/>
          <w:sz w:val="30"/>
          <w:szCs w:val="30"/>
        </w:rPr>
        <w:t>+ Định lượng HCV RNA (sử dụng kỹ thuật với ngưỡng phát hiện &lt; 50 IU/ml): tuần 4, 12, 24, 48 và sau ngừng thuốc 24 tuần</w:t>
      </w:r>
    </w:p>
    <w:p w:rsidR="00EA7F77" w:rsidRDefault="00EA7F77" w:rsidP="00EA7F77">
      <w:pPr>
        <w:pStyle w:val="NormalWeb"/>
        <w:shd w:val="clear" w:color="auto" w:fill="FFFFFF"/>
        <w:rPr>
          <w:color w:val="000000"/>
          <w:sz w:val="30"/>
          <w:szCs w:val="30"/>
        </w:rPr>
      </w:pPr>
      <w:r>
        <w:rPr>
          <w:color w:val="000000"/>
          <w:sz w:val="30"/>
          <w:szCs w:val="30"/>
        </w:rPr>
        <w:t>+ Tỷ lệ Prothrombin, AFP, chức năng tuyến giáp (FT4, TSH): 12 tuần một lần.</w:t>
      </w:r>
    </w:p>
    <w:p w:rsidR="00EA7F77" w:rsidRDefault="00EA7F77" w:rsidP="00EA7F77">
      <w:pPr>
        <w:pStyle w:val="NormalWeb"/>
        <w:shd w:val="clear" w:color="auto" w:fill="FFFFFF"/>
        <w:rPr>
          <w:color w:val="000000"/>
          <w:sz w:val="30"/>
          <w:szCs w:val="30"/>
        </w:rPr>
      </w:pPr>
      <w:r>
        <w:rPr>
          <w:color w:val="000000"/>
          <w:sz w:val="30"/>
          <w:szCs w:val="30"/>
        </w:rPr>
        <w:t>+ Chẩn đoán hình ảnh: siêu âm bụng 12 tuần một lần.</w:t>
      </w:r>
    </w:p>
    <w:p w:rsidR="00EA7F77" w:rsidRDefault="00EA7F77" w:rsidP="00EA7F77">
      <w:pPr>
        <w:pStyle w:val="NormalWeb"/>
        <w:shd w:val="clear" w:color="auto" w:fill="FFFFFF"/>
        <w:rPr>
          <w:color w:val="000000"/>
          <w:sz w:val="30"/>
          <w:szCs w:val="30"/>
        </w:rPr>
      </w:pPr>
      <w:r>
        <w:rPr>
          <w:rStyle w:val="Strong"/>
          <w:color w:val="000000"/>
          <w:sz w:val="30"/>
          <w:szCs w:val="30"/>
        </w:rPr>
        <w:t>4.3. Điều trị viêm gan virus C mạn tính ở một số trường hợp đặc biệt</w:t>
      </w:r>
    </w:p>
    <w:p w:rsidR="00EA7F77" w:rsidRDefault="00EA7F77" w:rsidP="00EA7F77">
      <w:pPr>
        <w:pStyle w:val="NormalWeb"/>
        <w:shd w:val="clear" w:color="auto" w:fill="FFFFFF"/>
        <w:rPr>
          <w:color w:val="000000"/>
          <w:sz w:val="30"/>
          <w:szCs w:val="30"/>
        </w:rPr>
      </w:pPr>
      <w:r>
        <w:rPr>
          <w:rStyle w:val="Strong"/>
          <w:color w:val="000000"/>
          <w:sz w:val="30"/>
          <w:szCs w:val="30"/>
        </w:rPr>
        <w:t>4.3.1 Người đồng </w:t>
      </w:r>
      <w:r>
        <w:rPr>
          <w:rStyle w:val="Strong"/>
          <w:color w:val="000000"/>
          <w:sz w:val="30"/>
          <w:szCs w:val="30"/>
          <w:u w:val="single"/>
        </w:rPr>
        <w:t>nh</w:t>
      </w:r>
      <w:r>
        <w:rPr>
          <w:rStyle w:val="Strong"/>
          <w:color w:val="000000"/>
          <w:sz w:val="30"/>
          <w:szCs w:val="30"/>
        </w:rPr>
        <w:t>iễm virus HIV:</w:t>
      </w:r>
    </w:p>
    <w:p w:rsidR="00EA7F77" w:rsidRDefault="00EA7F77" w:rsidP="00EA7F77">
      <w:pPr>
        <w:pStyle w:val="NormalWeb"/>
        <w:shd w:val="clear" w:color="auto" w:fill="FFFFFF"/>
        <w:rPr>
          <w:color w:val="000000"/>
          <w:sz w:val="30"/>
          <w:szCs w:val="30"/>
        </w:rPr>
      </w:pPr>
      <w:r>
        <w:rPr>
          <w:color w:val="000000"/>
          <w:sz w:val="30"/>
          <w:szCs w:val="30"/>
        </w:rPr>
        <w:t>- Áp dụng phác đồ điều trị chuẩn của viêm gan C mạn tính</w:t>
      </w:r>
    </w:p>
    <w:p w:rsidR="00EA7F77" w:rsidRDefault="00EA7F77" w:rsidP="00EA7F77">
      <w:pPr>
        <w:pStyle w:val="NormalWeb"/>
        <w:shd w:val="clear" w:color="auto" w:fill="FFFFFF"/>
        <w:rPr>
          <w:color w:val="000000"/>
          <w:sz w:val="30"/>
          <w:szCs w:val="30"/>
        </w:rPr>
      </w:pPr>
      <w:r>
        <w:rPr>
          <w:color w:val="000000"/>
          <w:sz w:val="30"/>
          <w:szCs w:val="30"/>
        </w:rPr>
        <w:t>- Thời gian điều trị 48 tuần.</w:t>
      </w:r>
    </w:p>
    <w:p w:rsidR="00EA7F77" w:rsidRDefault="00EA7F77" w:rsidP="00EA7F77">
      <w:pPr>
        <w:pStyle w:val="NormalWeb"/>
        <w:shd w:val="clear" w:color="auto" w:fill="FFFFFF"/>
        <w:rPr>
          <w:color w:val="000000"/>
          <w:sz w:val="30"/>
          <w:szCs w:val="30"/>
        </w:rPr>
      </w:pPr>
      <w:r>
        <w:rPr>
          <w:color w:val="000000"/>
          <w:sz w:val="30"/>
          <w:szCs w:val="30"/>
        </w:rPr>
        <w:lastRenderedPageBreak/>
        <w:t>Chú ý tương tác thuốc và các tác dụng không mong muốn khi điều trị đồng thời với các thuốc antiretrovirus.</w:t>
      </w:r>
    </w:p>
    <w:p w:rsidR="00EA7F77" w:rsidRDefault="00EA7F77" w:rsidP="00EA7F77">
      <w:pPr>
        <w:pStyle w:val="NormalWeb"/>
        <w:shd w:val="clear" w:color="auto" w:fill="FFFFFF"/>
        <w:rPr>
          <w:color w:val="000000"/>
          <w:sz w:val="30"/>
          <w:szCs w:val="30"/>
        </w:rPr>
      </w:pPr>
      <w:r>
        <w:rPr>
          <w:rStyle w:val="Strong"/>
          <w:color w:val="000000"/>
          <w:sz w:val="30"/>
          <w:szCs w:val="30"/>
        </w:rPr>
        <w:t>4.3.2 Người bệnh có bệnh thận mạn tính:</w:t>
      </w:r>
    </w:p>
    <w:p w:rsidR="00EA7F77" w:rsidRDefault="00EA7F77" w:rsidP="00EA7F77">
      <w:pPr>
        <w:pStyle w:val="NormalWeb"/>
        <w:shd w:val="clear" w:color="auto" w:fill="FFFFFF"/>
        <w:rPr>
          <w:color w:val="000000"/>
          <w:sz w:val="30"/>
          <w:szCs w:val="30"/>
        </w:rPr>
      </w:pPr>
      <w:r>
        <w:rPr>
          <w:rStyle w:val="Strong"/>
          <w:color w:val="000000"/>
          <w:sz w:val="30"/>
          <w:szCs w:val="30"/>
        </w:rPr>
        <w:t>Bảng 2. Điều trị viêm gan virus C ở người bệnh có bệnh thận mạn tí</w:t>
      </w:r>
      <w:r>
        <w:rPr>
          <w:rStyle w:val="Strong"/>
          <w:color w:val="000000"/>
          <w:sz w:val="30"/>
          <w:szCs w:val="30"/>
          <w:u w:val="single"/>
        </w:rPr>
        <w:t>nh</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67"/>
        <w:gridCol w:w="7413"/>
      </w:tblGrid>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ình trạng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Thái độ xử trí</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Mức lọc cầu thận &gt; 60 ml/phút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Giữ nguyên liều</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Mức lọc cầu thận 15-59 ml/phút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PegINF α-2a 135mcg/tuần, hoặc PegINF α-2b lmcg/kg/tuần. Ribavirin 200-800mg/ngày</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Lọc máu chu kỳ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IFN α-2a, hoặc IFN α-2b: 3 triệu đơn vị x 3 lần/tuần, hoặc PeglNF α-2a 135mcg/tuần, hoặc PeglNF α-2b lmcg/kg/tuần. Ribavirin 200 - 800mg/ngày</w:t>
            </w:r>
          </w:p>
        </w:tc>
      </w:tr>
      <w:tr w:rsidR="00EA7F77" w:rsidRPr="00EA7F77" w:rsidTr="00EA7F7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Ghép thận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Người bệnh đã ghép thận: không có chỉ định điều trị với interferon.</w:t>
            </w:r>
          </w:p>
          <w:p w:rsidR="00EA7F77" w:rsidRPr="00EA7F77" w:rsidRDefault="00EA7F77" w:rsidP="00EA7F77">
            <w:pPr>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color w:val="000000"/>
                <w:sz w:val="30"/>
                <w:szCs w:val="30"/>
              </w:rPr>
              <w:t>Người bệnh chuẩn bị ghép thận: cần được điều trị viêm gan C trước ghép thận.</w:t>
            </w:r>
          </w:p>
        </w:tc>
      </w:tr>
    </w:tbl>
    <w:p w:rsidR="00EA7F77" w:rsidRPr="00EA7F77" w:rsidRDefault="00EA7F77" w:rsidP="00EA7F77">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EA7F77">
        <w:rPr>
          <w:rFonts w:ascii="Times New Roman" w:eastAsia="Times New Roman" w:hAnsi="Times New Roman" w:cs="Times New Roman"/>
          <w:b/>
          <w:bCs/>
          <w:color w:val="000000"/>
          <w:sz w:val="30"/>
        </w:rPr>
        <w:t>4.3.3 Người bệnh xơ gan Child A: </w:t>
      </w:r>
      <w:r w:rsidRPr="00EA7F77">
        <w:rPr>
          <w:rFonts w:ascii="Times New Roman" w:eastAsia="Times New Roman" w:hAnsi="Times New Roman" w:cs="Times New Roman"/>
          <w:color w:val="000000"/>
          <w:sz w:val="30"/>
          <w:szCs w:val="30"/>
        </w:rPr>
        <w:t>giữ nguyên liều và theo dõi sát tác dụng phụ.</w:t>
      </w:r>
    </w:p>
    <w:p w:rsidR="00EA7F77" w:rsidRDefault="00EA7F77" w:rsidP="00EA7F77">
      <w:pPr>
        <w:pStyle w:val="NormalWeb"/>
        <w:shd w:val="clear" w:color="auto" w:fill="FFFFFF"/>
        <w:rPr>
          <w:color w:val="000000"/>
          <w:sz w:val="30"/>
          <w:szCs w:val="30"/>
        </w:rPr>
      </w:pPr>
      <w:r>
        <w:rPr>
          <w:rStyle w:val="Strong"/>
          <w:color w:val="000000"/>
          <w:sz w:val="30"/>
          <w:szCs w:val="30"/>
        </w:rPr>
        <w:t>4.3.4 Người bệnh xơ gan Child B:</w:t>
      </w:r>
      <w:r>
        <w:rPr>
          <w:color w:val="000000"/>
          <w:sz w:val="30"/>
          <w:szCs w:val="30"/>
        </w:rPr>
        <w:t> cần thận trọng vì interferon thúc đẩy suy gan. Có thể dùng với liều thấp, theo dõi sát tác dụng phụ để chuẩn bị cho người bệnh ghép gan.</w:t>
      </w:r>
    </w:p>
    <w:p w:rsidR="00EA7F77" w:rsidRDefault="00EA7F77" w:rsidP="00EA7F77">
      <w:pPr>
        <w:pStyle w:val="NormalWeb"/>
        <w:shd w:val="clear" w:color="auto" w:fill="FFFFFF"/>
        <w:rPr>
          <w:color w:val="000000"/>
          <w:sz w:val="30"/>
          <w:szCs w:val="30"/>
        </w:rPr>
      </w:pPr>
      <w:r>
        <w:rPr>
          <w:rStyle w:val="Strong"/>
          <w:color w:val="000000"/>
          <w:sz w:val="30"/>
          <w:szCs w:val="30"/>
        </w:rPr>
        <w:t>4.4. Xử trí các tác dụng không mong muốn</w:t>
      </w:r>
    </w:p>
    <w:p w:rsidR="00EA7F77" w:rsidRDefault="00EA7F77" w:rsidP="00EA7F77">
      <w:pPr>
        <w:pStyle w:val="NormalWeb"/>
        <w:shd w:val="clear" w:color="auto" w:fill="FFFFFF"/>
        <w:rPr>
          <w:color w:val="000000"/>
          <w:sz w:val="30"/>
          <w:szCs w:val="30"/>
        </w:rPr>
      </w:pPr>
      <w:r>
        <w:rPr>
          <w:rStyle w:val="Strong"/>
          <w:color w:val="000000"/>
          <w:sz w:val="30"/>
          <w:szCs w:val="30"/>
        </w:rPr>
        <w:t>4.4.1 Giảm bạch cầu:</w:t>
      </w:r>
    </w:p>
    <w:p w:rsidR="00EA7F77" w:rsidRDefault="00EA7F77" w:rsidP="00EA7F77">
      <w:pPr>
        <w:pStyle w:val="NormalWeb"/>
        <w:shd w:val="clear" w:color="auto" w:fill="FFFFFF"/>
        <w:rPr>
          <w:color w:val="000000"/>
          <w:sz w:val="30"/>
          <w:szCs w:val="30"/>
        </w:rPr>
      </w:pPr>
      <w:r>
        <w:rPr>
          <w:color w:val="000000"/>
          <w:sz w:val="30"/>
          <w:szCs w:val="30"/>
        </w:rPr>
        <w:t>- Số lượng BC &lt; 1,5G/L: giảm liều PeglFN a-2a còn 135mcg/tuần, giảm liều PeglFN a-2b còn 1 mcg/kg/tuần, sau đó có thể giảm tiếp xuống 0,5mcg/kg/tuần. Có thể dùng G-CSF (Granulocyte colony-stimulating);</w:t>
      </w:r>
    </w:p>
    <w:p w:rsidR="00EA7F77" w:rsidRDefault="00EA7F77" w:rsidP="00EA7F77">
      <w:pPr>
        <w:pStyle w:val="NormalWeb"/>
        <w:shd w:val="clear" w:color="auto" w:fill="FFFFFF"/>
        <w:rPr>
          <w:color w:val="000000"/>
          <w:sz w:val="30"/>
          <w:szCs w:val="30"/>
        </w:rPr>
      </w:pPr>
      <w:r>
        <w:rPr>
          <w:color w:val="000000"/>
          <w:sz w:val="30"/>
          <w:szCs w:val="30"/>
        </w:rPr>
        <w:lastRenderedPageBreak/>
        <w:t>Số lượng BC &lt; 1G/dL: ngừng điều trị;</w:t>
      </w:r>
    </w:p>
    <w:p w:rsidR="00EA7F77" w:rsidRDefault="00EA7F77" w:rsidP="00EA7F77">
      <w:pPr>
        <w:pStyle w:val="NormalWeb"/>
        <w:shd w:val="clear" w:color="auto" w:fill="FFFFFF"/>
        <w:rPr>
          <w:color w:val="000000"/>
          <w:sz w:val="30"/>
          <w:szCs w:val="30"/>
        </w:rPr>
      </w:pPr>
      <w:r>
        <w:rPr>
          <w:color w:val="000000"/>
          <w:sz w:val="30"/>
          <w:szCs w:val="30"/>
        </w:rPr>
        <w:t>- BC đa nhân trung tính &lt; 0,75g/dL: giảm liều PeglFN a-2a còn 135mcg/tuần, PeglFN a-2b 1mcg/kg/tuần sau đó có thể giảm tiếp xuống 0,5mcg/kg/tuần. Có thể dùng G-CSF;</w:t>
      </w:r>
    </w:p>
    <w:p w:rsidR="00EA7F77" w:rsidRDefault="00EA7F77" w:rsidP="00EA7F77">
      <w:pPr>
        <w:pStyle w:val="NormalWeb"/>
        <w:shd w:val="clear" w:color="auto" w:fill="FFFFFF"/>
        <w:rPr>
          <w:color w:val="000000"/>
          <w:sz w:val="30"/>
          <w:szCs w:val="30"/>
        </w:rPr>
      </w:pPr>
      <w:r>
        <w:rPr>
          <w:color w:val="000000"/>
          <w:sz w:val="30"/>
          <w:szCs w:val="30"/>
        </w:rPr>
        <w:t>BC đa nhân trung tính &lt; 0,5g/dL: ngừng điều trị.</w:t>
      </w:r>
    </w:p>
    <w:p w:rsidR="00EA7F77" w:rsidRDefault="00EA7F77" w:rsidP="00EA7F77">
      <w:pPr>
        <w:pStyle w:val="NormalWeb"/>
        <w:shd w:val="clear" w:color="auto" w:fill="FFFFFF"/>
        <w:rPr>
          <w:color w:val="000000"/>
          <w:sz w:val="30"/>
          <w:szCs w:val="30"/>
        </w:rPr>
      </w:pPr>
      <w:r>
        <w:rPr>
          <w:rStyle w:val="Strong"/>
          <w:color w:val="000000"/>
          <w:sz w:val="30"/>
          <w:szCs w:val="30"/>
        </w:rPr>
        <w:t>4.4.2 Thiếu máu:</w:t>
      </w:r>
    </w:p>
    <w:p w:rsidR="00EA7F77" w:rsidRDefault="00EA7F77" w:rsidP="00EA7F77">
      <w:pPr>
        <w:pStyle w:val="NormalWeb"/>
        <w:shd w:val="clear" w:color="auto" w:fill="FFFFFF"/>
        <w:rPr>
          <w:color w:val="000000"/>
          <w:sz w:val="30"/>
          <w:szCs w:val="30"/>
        </w:rPr>
      </w:pPr>
      <w:r>
        <w:rPr>
          <w:color w:val="000000"/>
          <w:sz w:val="30"/>
          <w:szCs w:val="30"/>
        </w:rPr>
        <w:t>- Hb &lt; 10g/dL: giảm liều ribavirin và có thể dùng thêm erythropoietin, darbepoietin;</w:t>
      </w:r>
    </w:p>
    <w:p w:rsidR="00EA7F77" w:rsidRDefault="00EA7F77" w:rsidP="00EA7F77">
      <w:pPr>
        <w:pStyle w:val="NormalWeb"/>
        <w:shd w:val="clear" w:color="auto" w:fill="FFFFFF"/>
        <w:rPr>
          <w:color w:val="000000"/>
          <w:sz w:val="30"/>
          <w:szCs w:val="30"/>
        </w:rPr>
      </w:pPr>
      <w:r>
        <w:rPr>
          <w:color w:val="000000"/>
          <w:sz w:val="30"/>
          <w:szCs w:val="30"/>
        </w:rPr>
        <w:t>- Hb 8,5-10g/dL: giảm liều PeglFN và ribavirin 50% cho đến liều 200mg/ngày;</w:t>
      </w:r>
    </w:p>
    <w:p w:rsidR="00EA7F77" w:rsidRDefault="00EA7F77" w:rsidP="00EA7F77">
      <w:pPr>
        <w:pStyle w:val="NormalWeb"/>
        <w:shd w:val="clear" w:color="auto" w:fill="FFFFFF"/>
        <w:rPr>
          <w:color w:val="000000"/>
          <w:sz w:val="30"/>
          <w:szCs w:val="30"/>
        </w:rPr>
      </w:pPr>
      <w:r>
        <w:rPr>
          <w:color w:val="000000"/>
          <w:sz w:val="30"/>
          <w:szCs w:val="30"/>
        </w:rPr>
        <w:t>- Hb &lt; 8,5g/dL: ngừng ribavirin.</w:t>
      </w:r>
    </w:p>
    <w:p w:rsidR="00EA7F77" w:rsidRDefault="00EA7F77" w:rsidP="00EA7F77">
      <w:pPr>
        <w:pStyle w:val="NormalWeb"/>
        <w:shd w:val="clear" w:color="auto" w:fill="FFFFFF"/>
        <w:rPr>
          <w:color w:val="000000"/>
          <w:sz w:val="30"/>
          <w:szCs w:val="30"/>
        </w:rPr>
      </w:pPr>
      <w:r>
        <w:rPr>
          <w:rStyle w:val="Strong"/>
          <w:color w:val="000000"/>
          <w:sz w:val="30"/>
          <w:szCs w:val="30"/>
        </w:rPr>
        <w:t>4.4.3 Giảm tiểu cầu:</w:t>
      </w:r>
    </w:p>
    <w:p w:rsidR="00EA7F77" w:rsidRDefault="00EA7F77" w:rsidP="00EA7F77">
      <w:pPr>
        <w:pStyle w:val="NormalWeb"/>
        <w:shd w:val="clear" w:color="auto" w:fill="FFFFFF"/>
        <w:rPr>
          <w:color w:val="000000"/>
          <w:sz w:val="30"/>
          <w:szCs w:val="30"/>
        </w:rPr>
      </w:pPr>
      <w:r>
        <w:rPr>
          <w:color w:val="000000"/>
          <w:sz w:val="30"/>
          <w:szCs w:val="30"/>
        </w:rPr>
        <w:t>- Số lượng tiểu cầu &lt; 50g/dL: giảm liều PeglFN a-2a còn 90mcg/tuần, PeglFN a-2b: giảm liều còn lmcg/kg/tuần, sau đó có thể giảm tiếp xuống 0,5mcg/kg/tuần;</w:t>
      </w:r>
    </w:p>
    <w:p w:rsidR="00EA7F77" w:rsidRDefault="00EA7F77" w:rsidP="00EA7F77">
      <w:pPr>
        <w:pStyle w:val="NormalWeb"/>
        <w:shd w:val="clear" w:color="auto" w:fill="FFFFFF"/>
        <w:rPr>
          <w:color w:val="000000"/>
          <w:sz w:val="30"/>
          <w:szCs w:val="30"/>
        </w:rPr>
      </w:pPr>
      <w:r>
        <w:rPr>
          <w:color w:val="000000"/>
          <w:sz w:val="30"/>
          <w:szCs w:val="30"/>
        </w:rPr>
        <w:t>Số lượng tiểu cầu &lt; 25g/dL: ngừng điều trị.</w:t>
      </w:r>
    </w:p>
    <w:p w:rsidR="00EA7F77" w:rsidRDefault="00EA7F77" w:rsidP="00EA7F77">
      <w:pPr>
        <w:pStyle w:val="NormalWeb"/>
        <w:shd w:val="clear" w:color="auto" w:fill="FFFFFF"/>
        <w:rPr>
          <w:color w:val="000000"/>
          <w:sz w:val="30"/>
          <w:szCs w:val="30"/>
        </w:rPr>
      </w:pPr>
      <w:r>
        <w:rPr>
          <w:rStyle w:val="Strong"/>
          <w:color w:val="000000"/>
          <w:sz w:val="30"/>
          <w:szCs w:val="30"/>
        </w:rPr>
        <w:t>4.4.4 Trầm cảm:</w:t>
      </w:r>
      <w:r>
        <w:rPr>
          <w:color w:val="000000"/>
          <w:sz w:val="30"/>
          <w:szCs w:val="30"/>
        </w:rPr>
        <w:t> Thuốc chống trầm cảm ức chế chọn lọc tái hấp thu serotonin, có thể hội chẩn với bác sĩ chuyên khoa tâm thần</w:t>
      </w:r>
    </w:p>
    <w:p w:rsidR="00EA7F77" w:rsidRDefault="00EA7F77" w:rsidP="00EA7F77">
      <w:pPr>
        <w:pStyle w:val="NormalWeb"/>
        <w:shd w:val="clear" w:color="auto" w:fill="FFFFFF"/>
        <w:rPr>
          <w:color w:val="000000"/>
          <w:sz w:val="30"/>
          <w:szCs w:val="30"/>
        </w:rPr>
      </w:pPr>
      <w:r>
        <w:rPr>
          <w:rStyle w:val="Strong"/>
          <w:color w:val="000000"/>
          <w:sz w:val="30"/>
          <w:szCs w:val="30"/>
        </w:rPr>
        <w:t>4.4.5 Hủy hoại tế bào gan nặng, nhiễm khuẩn huyết:</w:t>
      </w:r>
      <w:r>
        <w:rPr>
          <w:color w:val="000000"/>
          <w:sz w:val="30"/>
          <w:szCs w:val="30"/>
        </w:rPr>
        <w:t> ngừng điều trị</w:t>
      </w:r>
    </w:p>
    <w:p w:rsidR="00EA7F77" w:rsidRDefault="00EA7F77" w:rsidP="00EA7F77">
      <w:pPr>
        <w:pStyle w:val="NormalWeb"/>
        <w:shd w:val="clear" w:color="auto" w:fill="FFFFFF"/>
        <w:rPr>
          <w:color w:val="000000"/>
          <w:sz w:val="30"/>
          <w:szCs w:val="30"/>
        </w:rPr>
      </w:pPr>
      <w:r>
        <w:rPr>
          <w:rStyle w:val="Strong"/>
          <w:color w:val="000000"/>
          <w:sz w:val="30"/>
          <w:szCs w:val="30"/>
        </w:rPr>
        <w:t>4.4.6 Người bệnh có rối loạn chức năng tuyến giáp:</w:t>
      </w:r>
      <w:r>
        <w:rPr>
          <w:color w:val="000000"/>
          <w:sz w:val="30"/>
          <w:szCs w:val="30"/>
        </w:rPr>
        <w:t> hội chẩn với bác sĩ chuyên khoa nội tiết.</w:t>
      </w:r>
    </w:p>
    <w:p w:rsidR="00EA7F77" w:rsidRDefault="00EA7F77" w:rsidP="00EA7F77">
      <w:pPr>
        <w:pStyle w:val="NormalWeb"/>
        <w:shd w:val="clear" w:color="auto" w:fill="FFFFFF"/>
        <w:rPr>
          <w:color w:val="000000"/>
          <w:sz w:val="30"/>
          <w:szCs w:val="30"/>
        </w:rPr>
      </w:pPr>
      <w:r>
        <w:rPr>
          <w:rStyle w:val="Strong"/>
          <w:color w:val="000000"/>
          <w:sz w:val="30"/>
          <w:szCs w:val="30"/>
        </w:rPr>
        <w:t>4.5 Điều trị hỗ trợ</w:t>
      </w:r>
    </w:p>
    <w:p w:rsidR="00EA7F77" w:rsidRDefault="00EA7F77" w:rsidP="00EA7F77">
      <w:pPr>
        <w:pStyle w:val="NormalWeb"/>
        <w:shd w:val="clear" w:color="auto" w:fill="FFFFFF"/>
        <w:rPr>
          <w:color w:val="000000"/>
          <w:sz w:val="30"/>
          <w:szCs w:val="30"/>
        </w:rPr>
      </w:pPr>
      <w:r>
        <w:rPr>
          <w:rStyle w:val="Strong"/>
          <w:color w:val="000000"/>
          <w:sz w:val="30"/>
          <w:szCs w:val="30"/>
        </w:rPr>
        <w:t>4.5.1 Chế độ ăn uống, nghỉ ngơi</w:t>
      </w:r>
    </w:p>
    <w:p w:rsidR="00EA7F77" w:rsidRDefault="00EA7F77" w:rsidP="00EA7F77">
      <w:pPr>
        <w:pStyle w:val="NormalWeb"/>
        <w:shd w:val="clear" w:color="auto" w:fill="FFFFFF"/>
        <w:rPr>
          <w:color w:val="000000"/>
          <w:sz w:val="30"/>
          <w:szCs w:val="30"/>
        </w:rPr>
      </w:pPr>
      <w:r>
        <w:rPr>
          <w:color w:val="000000"/>
          <w:sz w:val="30"/>
          <w:szCs w:val="30"/>
        </w:rPr>
        <w:t xml:space="preserve">Bên cạnh điều trị đặc hiệu, khuyên bệnh nhân nên sắp xếp công việc để nghỉ ngơi, tránh lao động nặng, hạn chế các thuốc gây hại cho gan, không uống </w:t>
      </w:r>
      <w:r>
        <w:rPr>
          <w:color w:val="000000"/>
          <w:sz w:val="30"/>
          <w:szCs w:val="30"/>
        </w:rPr>
        <w:lastRenderedPageBreak/>
        <w:t>rượu bia. Đối với bệnh nhân có nồng độ ferritin trong huyết thanh cao nên giảm các thức ăn có chất sắt (thịt bò, đồ biển, rau muống, rau dền, các loại cải xanh...).</w:t>
      </w:r>
    </w:p>
    <w:p w:rsidR="00EA7F77" w:rsidRDefault="00EA7F77" w:rsidP="00EA7F77">
      <w:pPr>
        <w:pStyle w:val="NormalWeb"/>
        <w:shd w:val="clear" w:color="auto" w:fill="FFFFFF"/>
        <w:rPr>
          <w:color w:val="000000"/>
          <w:sz w:val="30"/>
          <w:szCs w:val="30"/>
        </w:rPr>
      </w:pPr>
      <w:r>
        <w:rPr>
          <w:rStyle w:val="Strong"/>
          <w:color w:val="000000"/>
          <w:sz w:val="30"/>
          <w:szCs w:val="30"/>
        </w:rPr>
        <w:t>4.5.2 Các loại thuốc hỗ trợ gan</w:t>
      </w:r>
    </w:p>
    <w:p w:rsidR="00EA7F77" w:rsidRDefault="00EA7F77" w:rsidP="00EA7F77">
      <w:pPr>
        <w:pStyle w:val="NormalWeb"/>
        <w:shd w:val="clear" w:color="auto" w:fill="FFFFFF"/>
        <w:rPr>
          <w:color w:val="000000"/>
          <w:sz w:val="30"/>
          <w:szCs w:val="30"/>
        </w:rPr>
      </w:pPr>
      <w:r>
        <w:rPr>
          <w:color w:val="000000"/>
          <w:sz w:val="30"/>
          <w:szCs w:val="30"/>
        </w:rPr>
        <w:t>• Thuốc hổ trợ gan, hạ men gan: BDD, Silimarin, Arginin,..</w:t>
      </w:r>
    </w:p>
    <w:p w:rsidR="00EA7F77" w:rsidRDefault="00EA7F77" w:rsidP="00EA7F77">
      <w:pPr>
        <w:pStyle w:val="NormalWeb"/>
        <w:shd w:val="clear" w:color="auto" w:fill="FFFFFF"/>
        <w:rPr>
          <w:color w:val="000000"/>
          <w:sz w:val="30"/>
          <w:szCs w:val="30"/>
        </w:rPr>
      </w:pPr>
      <w:r>
        <w:rPr>
          <w:b/>
          <w:bCs/>
          <w:i/>
          <w:iCs/>
          <w:color w:val="000000"/>
          <w:sz w:val="30"/>
          <w:szCs w:val="30"/>
        </w:rPr>
        <w:t>•</w:t>
      </w:r>
      <w:r>
        <w:rPr>
          <w:color w:val="000000"/>
          <w:sz w:val="30"/>
          <w:szCs w:val="30"/>
        </w:rPr>
        <w:t> Thuốc điều hoà miễn dịch: Thymosin alpha 1</w:t>
      </w:r>
    </w:p>
    <w:p w:rsidR="00EA7F77" w:rsidRDefault="00EA7F77" w:rsidP="00EA7F77">
      <w:pPr>
        <w:pStyle w:val="NormalWeb"/>
        <w:shd w:val="clear" w:color="auto" w:fill="FFFFFF"/>
        <w:rPr>
          <w:color w:val="000000"/>
          <w:sz w:val="30"/>
          <w:szCs w:val="30"/>
        </w:rPr>
      </w:pPr>
      <w:r>
        <w:rPr>
          <w:rStyle w:val="Strong"/>
          <w:color w:val="000000"/>
          <w:sz w:val="30"/>
          <w:szCs w:val="30"/>
        </w:rPr>
        <w:t>4.6 Theo dõi điều trị</w:t>
      </w:r>
    </w:p>
    <w:p w:rsidR="00EA7F77" w:rsidRDefault="00EA7F77" w:rsidP="00EA7F77">
      <w:pPr>
        <w:pStyle w:val="NormalWeb"/>
        <w:shd w:val="clear" w:color="auto" w:fill="FFFFFF"/>
        <w:rPr>
          <w:color w:val="000000"/>
          <w:sz w:val="30"/>
          <w:szCs w:val="30"/>
        </w:rPr>
      </w:pPr>
      <w:r>
        <w:rPr>
          <w:rStyle w:val="Strong"/>
          <w:color w:val="000000"/>
          <w:sz w:val="30"/>
          <w:szCs w:val="30"/>
        </w:rPr>
        <w:t>4.6.1 Các triệu chứng lâm sàng.</w:t>
      </w:r>
    </w:p>
    <w:p w:rsidR="00EA7F77" w:rsidRDefault="00EA7F77" w:rsidP="00EA7F77">
      <w:pPr>
        <w:pStyle w:val="NormalWeb"/>
        <w:shd w:val="clear" w:color="auto" w:fill="FFFFFF"/>
        <w:rPr>
          <w:color w:val="000000"/>
          <w:sz w:val="30"/>
          <w:szCs w:val="30"/>
        </w:rPr>
      </w:pPr>
      <w:r>
        <w:rPr>
          <w:rStyle w:val="Strong"/>
          <w:color w:val="000000"/>
          <w:sz w:val="30"/>
          <w:szCs w:val="30"/>
        </w:rPr>
        <w:t>4.6.2 Xét nghiệm:</w:t>
      </w:r>
    </w:p>
    <w:p w:rsidR="00EA7F77" w:rsidRDefault="00EA7F77" w:rsidP="00EA7F77">
      <w:pPr>
        <w:pStyle w:val="NormalWeb"/>
        <w:shd w:val="clear" w:color="auto" w:fill="FFFFFF"/>
        <w:rPr>
          <w:color w:val="000000"/>
          <w:sz w:val="30"/>
          <w:szCs w:val="30"/>
        </w:rPr>
      </w:pPr>
      <w:r>
        <w:rPr>
          <w:color w:val="000000"/>
          <w:sz w:val="30"/>
          <w:szCs w:val="30"/>
        </w:rPr>
        <w:t>• CTM</w:t>
      </w:r>
    </w:p>
    <w:p w:rsidR="00EA7F77" w:rsidRDefault="00EA7F77" w:rsidP="00EA7F77">
      <w:pPr>
        <w:pStyle w:val="NormalWeb"/>
        <w:shd w:val="clear" w:color="auto" w:fill="FFFFFF"/>
        <w:rPr>
          <w:color w:val="000000"/>
          <w:sz w:val="30"/>
          <w:szCs w:val="30"/>
        </w:rPr>
      </w:pPr>
      <w:r>
        <w:rPr>
          <w:color w:val="000000"/>
          <w:sz w:val="30"/>
          <w:szCs w:val="30"/>
        </w:rPr>
        <w:t>• Men gan</w:t>
      </w:r>
    </w:p>
    <w:p w:rsidR="00EA7F77" w:rsidRDefault="00EA7F77" w:rsidP="00EA7F77">
      <w:pPr>
        <w:pStyle w:val="NormalWeb"/>
        <w:shd w:val="clear" w:color="auto" w:fill="FFFFFF"/>
        <w:rPr>
          <w:color w:val="000000"/>
          <w:sz w:val="30"/>
          <w:szCs w:val="30"/>
        </w:rPr>
      </w:pPr>
      <w:r>
        <w:rPr>
          <w:color w:val="000000"/>
          <w:sz w:val="30"/>
          <w:szCs w:val="30"/>
        </w:rPr>
        <w:t>• creatinine,</w:t>
      </w:r>
    </w:p>
    <w:p w:rsidR="00EA7F77" w:rsidRDefault="00EA7F77" w:rsidP="00EA7F77">
      <w:pPr>
        <w:pStyle w:val="NormalWeb"/>
        <w:shd w:val="clear" w:color="auto" w:fill="FFFFFF"/>
        <w:rPr>
          <w:color w:val="000000"/>
          <w:sz w:val="30"/>
          <w:szCs w:val="30"/>
        </w:rPr>
      </w:pPr>
      <w:r>
        <w:rPr>
          <w:color w:val="000000"/>
          <w:sz w:val="30"/>
          <w:szCs w:val="30"/>
        </w:rPr>
        <w:t>• Chức năng tuyến giáp, Feritin.</w:t>
      </w:r>
    </w:p>
    <w:p w:rsidR="00EA7F77" w:rsidRDefault="00EA7F77" w:rsidP="00EA7F77">
      <w:pPr>
        <w:pStyle w:val="NormalWeb"/>
        <w:shd w:val="clear" w:color="auto" w:fill="FFFFFF"/>
        <w:rPr>
          <w:color w:val="000000"/>
          <w:sz w:val="30"/>
          <w:szCs w:val="30"/>
        </w:rPr>
      </w:pPr>
      <w:r>
        <w:rPr>
          <w:color w:val="000000"/>
          <w:sz w:val="30"/>
          <w:szCs w:val="30"/>
        </w:rPr>
        <w:t>• HCV-ARN</w:t>
      </w:r>
    </w:p>
    <w:p w:rsidR="00EA7F77" w:rsidRDefault="00EA7F77"/>
    <w:sectPr w:rsidR="00EA7F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EA7F77"/>
    <w:rsid w:val="00EA7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7F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F7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A7F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7F77"/>
    <w:rPr>
      <w:b/>
      <w:bCs/>
    </w:rPr>
  </w:style>
  <w:style w:type="paragraph" w:styleId="BalloonText">
    <w:name w:val="Balloon Text"/>
    <w:basedOn w:val="Normal"/>
    <w:link w:val="BalloonTextChar"/>
    <w:uiPriority w:val="99"/>
    <w:semiHidden/>
    <w:unhideWhenUsed/>
    <w:rsid w:val="00EA7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31607">
      <w:bodyDiv w:val="1"/>
      <w:marLeft w:val="0"/>
      <w:marRight w:val="0"/>
      <w:marTop w:val="0"/>
      <w:marBottom w:val="0"/>
      <w:divBdr>
        <w:top w:val="none" w:sz="0" w:space="0" w:color="auto"/>
        <w:left w:val="none" w:sz="0" w:space="0" w:color="auto"/>
        <w:bottom w:val="none" w:sz="0" w:space="0" w:color="auto"/>
        <w:right w:val="none" w:sz="0" w:space="0" w:color="auto"/>
      </w:divBdr>
    </w:div>
    <w:div w:id="214048224">
      <w:bodyDiv w:val="1"/>
      <w:marLeft w:val="0"/>
      <w:marRight w:val="0"/>
      <w:marTop w:val="0"/>
      <w:marBottom w:val="0"/>
      <w:divBdr>
        <w:top w:val="none" w:sz="0" w:space="0" w:color="auto"/>
        <w:left w:val="none" w:sz="0" w:space="0" w:color="auto"/>
        <w:bottom w:val="none" w:sz="0" w:space="0" w:color="auto"/>
        <w:right w:val="none" w:sz="0" w:space="0" w:color="auto"/>
      </w:divBdr>
    </w:div>
    <w:div w:id="501967845">
      <w:bodyDiv w:val="1"/>
      <w:marLeft w:val="0"/>
      <w:marRight w:val="0"/>
      <w:marTop w:val="0"/>
      <w:marBottom w:val="0"/>
      <w:divBdr>
        <w:top w:val="none" w:sz="0" w:space="0" w:color="auto"/>
        <w:left w:val="none" w:sz="0" w:space="0" w:color="auto"/>
        <w:bottom w:val="none" w:sz="0" w:space="0" w:color="auto"/>
        <w:right w:val="none" w:sz="0" w:space="0" w:color="auto"/>
      </w:divBdr>
    </w:div>
    <w:div w:id="784616573">
      <w:bodyDiv w:val="1"/>
      <w:marLeft w:val="0"/>
      <w:marRight w:val="0"/>
      <w:marTop w:val="0"/>
      <w:marBottom w:val="0"/>
      <w:divBdr>
        <w:top w:val="none" w:sz="0" w:space="0" w:color="auto"/>
        <w:left w:val="none" w:sz="0" w:space="0" w:color="auto"/>
        <w:bottom w:val="none" w:sz="0" w:space="0" w:color="auto"/>
        <w:right w:val="none" w:sz="0" w:space="0" w:color="auto"/>
      </w:divBdr>
    </w:div>
    <w:div w:id="1088233469">
      <w:bodyDiv w:val="1"/>
      <w:marLeft w:val="0"/>
      <w:marRight w:val="0"/>
      <w:marTop w:val="0"/>
      <w:marBottom w:val="0"/>
      <w:divBdr>
        <w:top w:val="none" w:sz="0" w:space="0" w:color="auto"/>
        <w:left w:val="none" w:sz="0" w:space="0" w:color="auto"/>
        <w:bottom w:val="none" w:sz="0" w:space="0" w:color="auto"/>
        <w:right w:val="none" w:sz="0" w:space="0" w:color="auto"/>
      </w:divBdr>
    </w:div>
    <w:div w:id="1527526336">
      <w:bodyDiv w:val="1"/>
      <w:marLeft w:val="0"/>
      <w:marRight w:val="0"/>
      <w:marTop w:val="0"/>
      <w:marBottom w:val="0"/>
      <w:divBdr>
        <w:top w:val="none" w:sz="0" w:space="0" w:color="auto"/>
        <w:left w:val="none" w:sz="0" w:space="0" w:color="auto"/>
        <w:bottom w:val="none" w:sz="0" w:space="0" w:color="auto"/>
        <w:right w:val="none" w:sz="0" w:space="0" w:color="auto"/>
      </w:divBdr>
    </w:div>
    <w:div w:id="1600136406">
      <w:bodyDiv w:val="1"/>
      <w:marLeft w:val="0"/>
      <w:marRight w:val="0"/>
      <w:marTop w:val="0"/>
      <w:marBottom w:val="0"/>
      <w:divBdr>
        <w:top w:val="none" w:sz="0" w:space="0" w:color="auto"/>
        <w:left w:val="none" w:sz="0" w:space="0" w:color="auto"/>
        <w:bottom w:val="none" w:sz="0" w:space="0" w:color="auto"/>
        <w:right w:val="none" w:sz="0" w:space="0" w:color="auto"/>
      </w:divBdr>
    </w:div>
    <w:div w:id="1637448174">
      <w:bodyDiv w:val="1"/>
      <w:marLeft w:val="0"/>
      <w:marRight w:val="0"/>
      <w:marTop w:val="0"/>
      <w:marBottom w:val="0"/>
      <w:divBdr>
        <w:top w:val="none" w:sz="0" w:space="0" w:color="auto"/>
        <w:left w:val="none" w:sz="0" w:space="0" w:color="auto"/>
        <w:bottom w:val="none" w:sz="0" w:space="0" w:color="auto"/>
        <w:right w:val="none" w:sz="0" w:space="0" w:color="auto"/>
      </w:divBdr>
    </w:div>
    <w:div w:id="1741319030">
      <w:bodyDiv w:val="1"/>
      <w:marLeft w:val="0"/>
      <w:marRight w:val="0"/>
      <w:marTop w:val="0"/>
      <w:marBottom w:val="0"/>
      <w:divBdr>
        <w:top w:val="none" w:sz="0" w:space="0" w:color="auto"/>
        <w:left w:val="none" w:sz="0" w:space="0" w:color="auto"/>
        <w:bottom w:val="none" w:sz="0" w:space="0" w:color="auto"/>
        <w:right w:val="none" w:sz="0" w:space="0" w:color="auto"/>
      </w:divBdr>
    </w:div>
    <w:div w:id="1810709824">
      <w:bodyDiv w:val="1"/>
      <w:marLeft w:val="0"/>
      <w:marRight w:val="0"/>
      <w:marTop w:val="0"/>
      <w:marBottom w:val="0"/>
      <w:divBdr>
        <w:top w:val="none" w:sz="0" w:space="0" w:color="auto"/>
        <w:left w:val="none" w:sz="0" w:space="0" w:color="auto"/>
        <w:bottom w:val="none" w:sz="0" w:space="0" w:color="auto"/>
        <w:right w:val="none" w:sz="0" w:space="0" w:color="auto"/>
      </w:divBdr>
    </w:div>
    <w:div w:id="1981956867">
      <w:bodyDiv w:val="1"/>
      <w:marLeft w:val="0"/>
      <w:marRight w:val="0"/>
      <w:marTop w:val="0"/>
      <w:marBottom w:val="0"/>
      <w:divBdr>
        <w:top w:val="none" w:sz="0" w:space="0" w:color="auto"/>
        <w:left w:val="none" w:sz="0" w:space="0" w:color="auto"/>
        <w:bottom w:val="none" w:sz="0" w:space="0" w:color="auto"/>
        <w:right w:val="none" w:sz="0" w:space="0" w:color="auto"/>
      </w:divBdr>
    </w:div>
    <w:div w:id="1993437406">
      <w:bodyDiv w:val="1"/>
      <w:marLeft w:val="0"/>
      <w:marRight w:val="0"/>
      <w:marTop w:val="0"/>
      <w:marBottom w:val="0"/>
      <w:divBdr>
        <w:top w:val="none" w:sz="0" w:space="0" w:color="auto"/>
        <w:left w:val="none" w:sz="0" w:space="0" w:color="auto"/>
        <w:bottom w:val="none" w:sz="0" w:space="0" w:color="auto"/>
        <w:right w:val="none" w:sz="0" w:space="0" w:color="auto"/>
      </w:divBdr>
    </w:div>
    <w:div w:id="200003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2019-02-12T05:11:00Z</dcterms:created>
  <dcterms:modified xsi:type="dcterms:W3CDTF">2019-02-12T05:16:00Z</dcterms:modified>
</cp:coreProperties>
</file>