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316B19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XỬ TRÍ VỠ TẠNG ĐẶC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KHOA NGOẠI ĐTYC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6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NGUYÊN NHÂN VỠ TẠNG ĐẶC: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Chấn thương bụng kín, tai nạn lao động, tai nạn sinh hoạt, tập luyện thể thao.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Vết thương bụng kín do vật sắc nhọn, hỏa khí...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6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HÌNH THÁI TỔN THƯƠNG: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Tụ máu dưới bao: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Khi bao gan, bao lách còn nguyên có thể có tụ máu dưới bao; có thể tự cầm hoặc lan rộng.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Rách nhu mô: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Sâu hay nông tùy theo cơ chế chấn thương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Phối hợp với các tổn thương khác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Chấn thương sọ não Chấn thương ngực Vỡ tạng rỗng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6B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LÂM SÀNG VỠ TẠNG ĐẶC: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Hỏi bệnh sử, cơ chế chấn thương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Khám toàn diện tìm dấu xây sát thành bụng, các tổn thương phối hợp: chấn thương sọ não, chấn thương ngực..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Hội chứng xuất huyết nội: da xanh niêm nhạt, vã mồ hôi, tay chân lạnh, mạch nhanh yếu, huyết áp tụt, thở nhanh nông, thiểu niệu.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• Hội chứng viêm phúc mạc: bụng cứng ấn đau, phản ứng thành bụng (+)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color w:val="000000"/>
          <w:sz w:val="24"/>
          <w:szCs w:val="24"/>
        </w:rPr>
        <w:t>SƠ ĐỒ XỬ TRÍ VỠ TẠNG ĐẶC CHẤN THƯƠNG</w:t>
      </w:r>
    </w:p>
    <w:p w:rsidR="00316B19" w:rsidRPr="00316B19" w:rsidRDefault="00316B19" w:rsidP="00316B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B1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762500" cy="5314950"/>
            <wp:effectExtent l="0" t="0" r="0" b="0"/>
            <wp:docPr id="1" name="Picture 1" descr="XỬ TRÍ VỠ TẠNG ĐẶC CHẤN THƯƠ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Ử TRÍ VỠ TẠNG ĐẶC CHẤN THƯƠNG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99" w:rsidRDefault="00285499">
      <w:bookmarkStart w:id="0" w:name="_GoBack"/>
      <w:bookmarkEnd w:id="0"/>
    </w:p>
    <w:sectPr w:rsidR="0028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41"/>
    <w:rsid w:val="00285499"/>
    <w:rsid w:val="00316B19"/>
    <w:rsid w:val="00B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A2760-A2E2-42C4-8609-FD95DDA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6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6B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2019-02-17T07:06:00Z</dcterms:created>
  <dcterms:modified xsi:type="dcterms:W3CDTF">2019-02-17T07:06:00Z</dcterms:modified>
</cp:coreProperties>
</file>