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237374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HÁC ĐỒ XỬ TRÍ SUY HÔ HẤP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ĐỊNH NGHĨA: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Suy hô hấp (SHH) là tình trạng rối loạn trao đổi khí của cơ quan hô hấp do không cung cấp đủ 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vào máu và/hoặc ứ đọng CO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/máu. Khí máu động mạch (KMĐM) biểu hiện 2 tình trạng: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1. SHH giảm 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máu: PaO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&lt;60 mmHg, SaO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&lt;90%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(PaCO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bình thường hoặc giảm).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2. SHH tăng CO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máu: PaCO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&gt;45 mmHg và toan hô hấp pH &lt;7,35 (PaO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bình thường hoặc giảm nhẹ).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CHẨN ĐOÁN: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II.1. SHH cấp: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II.1.1. Lâm sàng: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Khó thở, co kéo cơ hô hấp phụ, thở hước, hoặc &gt;30 lần/ phút ;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Tím môi và đầu chi (khi SaO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&lt;85%), vã mồ hôi, nói ngắt quãng ;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Mạch nhanh &gt; 120l/p;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Thần kinh (dấu hiệu não trong SHH): nhức đầu, lú lẫn, bứt rứt, vật vã, nói nhảm, lơ mơ, hôn mê;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Khám thực thể: ran phổi, giảm rì rào phế nang, nhịp tim nhanh, phù, liệt cơ, ... sẽ gợi ý nguyên nhân.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Hỏi kĩ tiền căn và bệnh sử: BPTNMT, khí phế thủng, lao phổi cũ, hít khí độc, ...</w:t>
      </w:r>
    </w:p>
    <w:p w:rsidR="00237374" w:rsidRPr="00237374" w:rsidRDefault="00237374" w:rsidP="00237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II.1.2. Cận lâm sàng: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X-quang phổi thẳng;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Khí máu động mạch: PaO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 &lt;60 mmHg và/hoặc PaCO2 &gt;45 mmHg, pH &lt;7,35 ;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Công thức máu, BUN, Creatinin, Ion đồ, Đường huyết.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Điện tim; siêu âm tim Doppler nếu nghi ngờ có bệnh lý tim mạch;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SGOT, CK-MB, Troponin-I (hoặc T) nếu nghi ngờ nhồi máu cơ tim;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BNP/m hoặc NT-ProBNP/m nếu nghi ngờ có suy tim.</w:t>
      </w:r>
    </w:p>
    <w:p w:rsidR="00237374" w:rsidRPr="00237374" w:rsidRDefault="00237374" w:rsidP="00237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II.2. SHH mạn: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II.2.1.Lâm sàng :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Tiền căn bệnh mãn tính: BPTNMT, phế quản phế viêm , lao, bụi phổi, hen phế quản.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Khó thở khi gắng sức, sau đó khó thở thường xuyên.</w:t>
      </w:r>
    </w:p>
    <w:p w:rsidR="00237374" w:rsidRPr="00237374" w:rsidRDefault="00237374" w:rsidP="0023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374">
        <w:rPr>
          <w:rFonts w:ascii="Times New Roman" w:eastAsia="Times New Roman" w:hAnsi="Times New Roman" w:cs="Times New Roman"/>
          <w:color w:val="000000"/>
          <w:sz w:val="24"/>
          <w:szCs w:val="24"/>
        </w:rPr>
        <w:t>- Tím tái thường xuyên ở môi và đầu chi, ngón tay dùi trống, móng khum, ...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Dấu hiệu suy tim (P) trong tâm phế mạn: phù chi dưới, gan to, tĩnh mạch cổ nổi, ECG dày thất (P) .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Thần kinh: lú lẫn, lơ mơ, hôn mê nếu CO</w:t>
      </w:r>
      <w:r>
        <w:rPr>
          <w:color w:val="000000"/>
          <w:vertAlign w:val="subscript"/>
        </w:rPr>
        <w:t>2</w:t>
      </w:r>
      <w:r>
        <w:rPr>
          <w:color w:val="000000"/>
        </w:rPr>
        <w:t> tăng cao.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11.2.2. Cận lâm sàng: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Cũng tiến hành như SHH cấp.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Khí máu: PaO</w:t>
      </w:r>
      <w:r>
        <w:rPr>
          <w:color w:val="000000"/>
          <w:vertAlign w:val="subscript"/>
        </w:rPr>
        <w:t>2</w:t>
      </w:r>
      <w:r>
        <w:rPr>
          <w:color w:val="000000"/>
        </w:rPr>
        <w:t>, SaO</w:t>
      </w:r>
      <w:r>
        <w:rPr>
          <w:color w:val="000000"/>
          <w:vertAlign w:val="subscript"/>
        </w:rPr>
        <w:t>2</w:t>
      </w:r>
      <w:r>
        <w:rPr>
          <w:color w:val="000000"/>
        </w:rPr>
        <w:t> giảm nhẹ, PaCO</w:t>
      </w:r>
      <w:r>
        <w:rPr>
          <w:color w:val="000000"/>
          <w:vertAlign w:val="subscript"/>
        </w:rPr>
        <w:t>2</w:t>
      </w:r>
      <w:r>
        <w:rPr>
          <w:color w:val="000000"/>
        </w:rPr>
        <w:t> tăng &gt;45 mmHg, pH &lt;7,35 (Hội chứng tắc nghẽn).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III. ĐIỀU TRỊ: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SHH cấp cần xử trí nhanh chóng và chính xác, bảo đảm các nguyên tắc: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III. 1. Làm thông thoáng khí đạo: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Dẫn lưu tư thế, hút đàm nhớt, lấy vật lạ vùng hầu họng (nếu có).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III.2. Cung cấp oxy đầy đủ: 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> được cung cấp tùy trường hợp: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b/>
          <w:bCs/>
          <w:color w:val="000000"/>
        </w:rPr>
        <w:t>❖</w:t>
      </w:r>
      <w:r>
        <w:rPr>
          <w:b/>
          <w:bCs/>
          <w:color w:val="000000"/>
        </w:rPr>
        <w:t xml:space="preserve"> Ống xông mũi: </w:t>
      </w:r>
      <w:r>
        <w:rPr>
          <w:color w:val="000000"/>
        </w:rPr>
        <w:t>BN có thể ăn uống, nói chuyện được, cung lượng oxy nên &lt; 5 L/p.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b/>
          <w:bCs/>
          <w:color w:val="000000"/>
        </w:rPr>
        <w:t>❖</w:t>
      </w:r>
      <w:r>
        <w:rPr>
          <w:b/>
          <w:bCs/>
          <w:color w:val="000000"/>
        </w:rPr>
        <w:t xml:space="preserve"> Mặt nạ không thở lại</w:t>
      </w:r>
      <w:r>
        <w:rPr>
          <w:color w:val="000000"/>
        </w:rPr>
        <w:t>: FiO</w:t>
      </w:r>
      <w:r>
        <w:rPr>
          <w:color w:val="000000"/>
          <w:vertAlign w:val="subscript"/>
        </w:rPr>
        <w:t>2</w:t>
      </w:r>
      <w:r>
        <w:rPr>
          <w:color w:val="000000"/>
        </w:rPr>
        <w:t> đạt được 80-90%, cao hơn so với hệ thống có tái thở lại.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b/>
          <w:bCs/>
          <w:color w:val="000000"/>
        </w:rPr>
        <w:t>❖</w:t>
      </w:r>
      <w:r>
        <w:rPr>
          <w:b/>
          <w:bCs/>
          <w:color w:val="000000"/>
        </w:rPr>
        <w:t xml:space="preserve"> Mặt nạ Venturi</w:t>
      </w:r>
      <w:r>
        <w:rPr>
          <w:color w:val="000000"/>
        </w:rPr>
        <w:t>: cho phép cung cấp chính xác FiO</w:t>
      </w:r>
      <w:r>
        <w:rPr>
          <w:color w:val="000000"/>
          <w:vertAlign w:val="subscript"/>
        </w:rPr>
        <w:t>2</w:t>
      </w:r>
      <w:r>
        <w:rPr>
          <w:color w:val="000000"/>
        </w:rPr>
        <w:t> với các giá trị 24%, 28%, 31%, 35%, 40%, 50%. Hữu ích cho bệnh nhân BPTNMT, tăng CO</w:t>
      </w:r>
      <w:r>
        <w:rPr>
          <w:color w:val="000000"/>
          <w:vertAlign w:val="subscript"/>
        </w:rPr>
        <w:t>2</w:t>
      </w:r>
      <w:r>
        <w:rPr>
          <w:color w:val="000000"/>
        </w:rPr>
        <w:t> máu.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b/>
          <w:bCs/>
          <w:color w:val="000000"/>
        </w:rPr>
        <w:t>❖</w:t>
      </w:r>
      <w:r>
        <w:rPr>
          <w:b/>
          <w:bCs/>
          <w:color w:val="000000"/>
        </w:rPr>
        <w:t xml:space="preserve"> Thông khí không xâm lấn, xâm lấn khi có chỉ định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IV. ĐIỀU TRỊ BỆNH NGUYÊN: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Chống bội nhiễm: kháng sinh;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Giãn phế quản;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Suy tim...</w:t>
      </w:r>
    </w:p>
    <w:p w:rsidR="00237374" w:rsidRDefault="00237374" w:rsidP="00237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Xử trí &amp; định hướng nguyên nhân SHH cấp</w:t>
      </w:r>
    </w:p>
    <w:p w:rsidR="00000000" w:rsidRDefault="00237374">
      <w:r>
        <w:rPr>
          <w:noProof/>
        </w:rPr>
        <w:drawing>
          <wp:inline distT="0" distB="0" distL="0" distR="0">
            <wp:extent cx="5429250" cy="4848225"/>
            <wp:effectExtent l="19050" t="0" r="0" b="0"/>
            <wp:docPr id="1" name="Picture 1" descr="xá»­ trÃ­ suy hÃ´ háº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á»­ trÃ­ suy hÃ´ háº¥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74" w:rsidRDefault="00237374"/>
    <w:sectPr w:rsidR="0023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37374"/>
    <w:rsid w:val="0023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2019-02-13T06:46:00Z</dcterms:created>
  <dcterms:modified xsi:type="dcterms:W3CDTF">2019-02-13T06:47:00Z</dcterms:modified>
</cp:coreProperties>
</file>